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A0D1" w14:textId="0054D7C3" w:rsidR="0045350C" w:rsidRPr="007845B0" w:rsidRDefault="0045350C" w:rsidP="0045350C">
      <w:pPr>
        <w:rPr>
          <w:rFonts w:cstheme="minorHAnsi"/>
          <w:b/>
          <w:color w:val="000000" w:themeColor="text1"/>
          <w:u w:val="single"/>
        </w:rPr>
      </w:pPr>
      <w:bookmarkStart w:id="0" w:name="_GoBack"/>
      <w:bookmarkEnd w:id="0"/>
      <w:r w:rsidRPr="007845B0">
        <w:rPr>
          <w:rFonts w:cstheme="minorHAnsi"/>
          <w:b/>
          <w:color w:val="000000" w:themeColor="text1"/>
          <w:u w:val="single"/>
        </w:rPr>
        <w:t>Top 20 Statewide Health Care Occupations for North Carolina</w:t>
      </w:r>
    </w:p>
    <w:p w14:paraId="51E60956" w14:textId="77777777" w:rsidR="0045350C" w:rsidRPr="007845B0" w:rsidRDefault="0045350C" w:rsidP="0045350C">
      <w:pPr>
        <w:rPr>
          <w:rFonts w:cstheme="minorHAnsi"/>
          <w:b/>
          <w:color w:val="000000" w:themeColor="text1"/>
          <w:u w:val="single"/>
        </w:rPr>
      </w:pPr>
    </w:p>
    <w:p w14:paraId="2C6B5607" w14:textId="77777777" w:rsidR="0045350C" w:rsidRPr="007845B0" w:rsidRDefault="0045350C" w:rsidP="0045350C">
      <w:pPr>
        <w:rPr>
          <w:rFonts w:cstheme="minorHAnsi"/>
          <w:b/>
        </w:rPr>
      </w:pPr>
      <w:r w:rsidRPr="007845B0">
        <w:rPr>
          <w:rFonts w:cstheme="minorHAnsi"/>
          <w:b/>
        </w:rPr>
        <w:t>Table 1: NC Employment and Projected Employment in Top 20 Statewide Health Care Occupations, 2018-2023</w:t>
      </w:r>
    </w:p>
    <w:tbl>
      <w:tblPr>
        <w:tblW w:w="9858" w:type="dxa"/>
        <w:tblLook w:val="04A0" w:firstRow="1" w:lastRow="0" w:firstColumn="1" w:lastColumn="0" w:noHBand="0" w:noVBand="1"/>
      </w:tblPr>
      <w:tblGrid>
        <w:gridCol w:w="1170"/>
        <w:gridCol w:w="5893"/>
        <w:gridCol w:w="939"/>
        <w:gridCol w:w="939"/>
        <w:gridCol w:w="954"/>
      </w:tblGrid>
      <w:tr w:rsidR="0045350C" w:rsidRPr="007845B0" w14:paraId="6B667601" w14:textId="77777777" w:rsidTr="007845B0">
        <w:trPr>
          <w:trHeight w:val="840"/>
        </w:trPr>
        <w:tc>
          <w:tcPr>
            <w:tcW w:w="1170" w:type="dxa"/>
            <w:tcBorders>
              <w:top w:val="nil"/>
              <w:left w:val="nil"/>
              <w:bottom w:val="nil"/>
              <w:right w:val="nil"/>
            </w:tcBorders>
            <w:shd w:val="clear" w:color="auto" w:fill="4472C4" w:themeFill="accent1"/>
            <w:vAlign w:val="center"/>
            <w:hideMark/>
          </w:tcPr>
          <w:p w14:paraId="2CD021C3" w14:textId="77777777" w:rsidR="0045350C" w:rsidRPr="007845B0" w:rsidRDefault="0045350C" w:rsidP="00322C37">
            <w:pPr>
              <w:jc w:val="center"/>
              <w:rPr>
                <w:rFonts w:eastAsia="Times New Roman" w:cstheme="minorHAnsi"/>
                <w:b/>
                <w:color w:val="FFFFFF"/>
                <w:szCs w:val="20"/>
              </w:rPr>
            </w:pPr>
            <w:r w:rsidRPr="007845B0">
              <w:rPr>
                <w:rFonts w:eastAsia="Times New Roman" w:cstheme="minorHAnsi"/>
                <w:b/>
                <w:color w:val="FFFFFF"/>
                <w:szCs w:val="20"/>
              </w:rPr>
              <w:t>SOC</w:t>
            </w:r>
          </w:p>
        </w:tc>
        <w:tc>
          <w:tcPr>
            <w:tcW w:w="5893" w:type="dxa"/>
            <w:tcBorders>
              <w:top w:val="nil"/>
              <w:left w:val="nil"/>
              <w:bottom w:val="nil"/>
              <w:right w:val="nil"/>
            </w:tcBorders>
            <w:shd w:val="clear" w:color="auto" w:fill="4472C4" w:themeFill="accent1"/>
            <w:vAlign w:val="center"/>
            <w:hideMark/>
          </w:tcPr>
          <w:p w14:paraId="47ABF9CD" w14:textId="77777777" w:rsidR="0045350C" w:rsidRPr="007845B0" w:rsidRDefault="0045350C" w:rsidP="00322C37">
            <w:pPr>
              <w:jc w:val="center"/>
              <w:rPr>
                <w:rFonts w:eastAsia="Times New Roman" w:cstheme="minorHAnsi"/>
                <w:b/>
                <w:color w:val="FFFFFF"/>
                <w:szCs w:val="20"/>
              </w:rPr>
            </w:pPr>
            <w:r w:rsidRPr="007845B0">
              <w:rPr>
                <w:rFonts w:eastAsia="Times New Roman" w:cstheme="minorHAnsi"/>
                <w:b/>
                <w:color w:val="FFFFFF"/>
                <w:szCs w:val="20"/>
              </w:rPr>
              <w:t>Occupation</w:t>
            </w:r>
          </w:p>
        </w:tc>
        <w:tc>
          <w:tcPr>
            <w:tcW w:w="939" w:type="dxa"/>
            <w:tcBorders>
              <w:top w:val="nil"/>
              <w:left w:val="nil"/>
              <w:bottom w:val="nil"/>
              <w:right w:val="nil"/>
            </w:tcBorders>
            <w:shd w:val="clear" w:color="auto" w:fill="4472C4" w:themeFill="accent1"/>
            <w:vAlign w:val="center"/>
            <w:hideMark/>
          </w:tcPr>
          <w:p w14:paraId="2B9AFDA6" w14:textId="77777777" w:rsidR="0045350C" w:rsidRPr="007845B0" w:rsidRDefault="0045350C" w:rsidP="00322C37">
            <w:pPr>
              <w:jc w:val="center"/>
              <w:rPr>
                <w:rFonts w:eastAsia="Times New Roman" w:cstheme="minorHAnsi"/>
                <w:b/>
                <w:color w:val="FFFFFF"/>
                <w:szCs w:val="20"/>
              </w:rPr>
            </w:pPr>
            <w:r w:rsidRPr="007845B0">
              <w:rPr>
                <w:rFonts w:eastAsia="Times New Roman" w:cstheme="minorHAnsi"/>
                <w:b/>
                <w:color w:val="FFFFFF"/>
                <w:szCs w:val="20"/>
              </w:rPr>
              <w:t>2018 Jobs</w:t>
            </w:r>
          </w:p>
        </w:tc>
        <w:tc>
          <w:tcPr>
            <w:tcW w:w="939" w:type="dxa"/>
            <w:tcBorders>
              <w:top w:val="nil"/>
              <w:left w:val="nil"/>
              <w:bottom w:val="nil"/>
              <w:right w:val="nil"/>
            </w:tcBorders>
            <w:shd w:val="clear" w:color="auto" w:fill="4472C4" w:themeFill="accent1"/>
            <w:vAlign w:val="center"/>
            <w:hideMark/>
          </w:tcPr>
          <w:p w14:paraId="74018A6A" w14:textId="77777777" w:rsidR="0045350C" w:rsidRPr="007845B0" w:rsidRDefault="0045350C" w:rsidP="00322C37">
            <w:pPr>
              <w:jc w:val="center"/>
              <w:rPr>
                <w:rFonts w:eastAsia="Times New Roman" w:cstheme="minorHAnsi"/>
                <w:b/>
                <w:color w:val="FFFFFF"/>
                <w:szCs w:val="20"/>
              </w:rPr>
            </w:pPr>
            <w:r w:rsidRPr="007845B0">
              <w:rPr>
                <w:rFonts w:eastAsia="Times New Roman" w:cstheme="minorHAnsi"/>
                <w:b/>
                <w:color w:val="FFFFFF"/>
                <w:szCs w:val="20"/>
              </w:rPr>
              <w:t>2023 Jobs</w:t>
            </w:r>
          </w:p>
        </w:tc>
        <w:tc>
          <w:tcPr>
            <w:tcW w:w="917" w:type="dxa"/>
            <w:tcBorders>
              <w:top w:val="nil"/>
              <w:left w:val="nil"/>
              <w:bottom w:val="nil"/>
              <w:right w:val="nil"/>
            </w:tcBorders>
            <w:shd w:val="clear" w:color="auto" w:fill="4472C4" w:themeFill="accent1"/>
            <w:vAlign w:val="center"/>
            <w:hideMark/>
          </w:tcPr>
          <w:p w14:paraId="7A27FECA" w14:textId="77777777" w:rsidR="0045350C" w:rsidRPr="007845B0" w:rsidRDefault="0045350C" w:rsidP="00322C37">
            <w:pPr>
              <w:jc w:val="center"/>
              <w:rPr>
                <w:rFonts w:eastAsia="Times New Roman" w:cstheme="minorHAnsi"/>
                <w:b/>
                <w:color w:val="FFFFFF"/>
                <w:szCs w:val="20"/>
              </w:rPr>
            </w:pPr>
            <w:r w:rsidRPr="007845B0">
              <w:rPr>
                <w:rFonts w:eastAsia="Times New Roman" w:cstheme="minorHAnsi"/>
                <w:b/>
                <w:color w:val="FFFFFF"/>
                <w:szCs w:val="20"/>
              </w:rPr>
              <w:t>2018 - 2023 % Change</w:t>
            </w:r>
          </w:p>
        </w:tc>
      </w:tr>
      <w:tr w:rsidR="0045350C" w:rsidRPr="007845B0" w14:paraId="5EDD77AF" w14:textId="77777777" w:rsidTr="00322C37">
        <w:trPr>
          <w:trHeight w:val="260"/>
        </w:trPr>
        <w:tc>
          <w:tcPr>
            <w:tcW w:w="1170" w:type="dxa"/>
            <w:tcBorders>
              <w:top w:val="nil"/>
              <w:left w:val="nil"/>
              <w:bottom w:val="nil"/>
              <w:right w:val="nil"/>
            </w:tcBorders>
            <w:shd w:val="clear" w:color="auto" w:fill="auto"/>
            <w:noWrap/>
            <w:vAlign w:val="center"/>
            <w:hideMark/>
          </w:tcPr>
          <w:p w14:paraId="54C9F07C"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29-1141</w:t>
            </w:r>
          </w:p>
        </w:tc>
        <w:tc>
          <w:tcPr>
            <w:tcW w:w="5893" w:type="dxa"/>
            <w:tcBorders>
              <w:top w:val="nil"/>
              <w:left w:val="nil"/>
              <w:bottom w:val="nil"/>
              <w:right w:val="nil"/>
            </w:tcBorders>
            <w:shd w:val="clear" w:color="auto" w:fill="auto"/>
            <w:noWrap/>
            <w:vAlign w:val="center"/>
            <w:hideMark/>
          </w:tcPr>
          <w:p w14:paraId="621BA315"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Registered Nurses</w:t>
            </w:r>
          </w:p>
        </w:tc>
        <w:tc>
          <w:tcPr>
            <w:tcW w:w="939" w:type="dxa"/>
            <w:tcBorders>
              <w:top w:val="nil"/>
              <w:left w:val="nil"/>
              <w:bottom w:val="nil"/>
              <w:right w:val="nil"/>
            </w:tcBorders>
            <w:shd w:val="clear" w:color="auto" w:fill="auto"/>
            <w:noWrap/>
            <w:vAlign w:val="center"/>
            <w:hideMark/>
          </w:tcPr>
          <w:p w14:paraId="594C34E5"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102,935</w:t>
            </w:r>
          </w:p>
        </w:tc>
        <w:tc>
          <w:tcPr>
            <w:tcW w:w="939" w:type="dxa"/>
            <w:tcBorders>
              <w:top w:val="nil"/>
              <w:left w:val="nil"/>
              <w:bottom w:val="nil"/>
              <w:right w:val="nil"/>
            </w:tcBorders>
            <w:shd w:val="clear" w:color="auto" w:fill="auto"/>
            <w:noWrap/>
            <w:vAlign w:val="center"/>
            <w:hideMark/>
          </w:tcPr>
          <w:p w14:paraId="5B960DFB"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110,182</w:t>
            </w:r>
          </w:p>
        </w:tc>
        <w:tc>
          <w:tcPr>
            <w:tcW w:w="917" w:type="dxa"/>
            <w:tcBorders>
              <w:top w:val="nil"/>
              <w:left w:val="nil"/>
              <w:bottom w:val="nil"/>
              <w:right w:val="nil"/>
            </w:tcBorders>
            <w:shd w:val="clear" w:color="auto" w:fill="auto"/>
            <w:noWrap/>
            <w:vAlign w:val="center"/>
            <w:hideMark/>
          </w:tcPr>
          <w:p w14:paraId="26A33964"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7%</w:t>
            </w:r>
          </w:p>
        </w:tc>
      </w:tr>
      <w:tr w:rsidR="0045350C" w:rsidRPr="007845B0" w14:paraId="0418B791" w14:textId="77777777" w:rsidTr="00322C37">
        <w:trPr>
          <w:trHeight w:val="260"/>
        </w:trPr>
        <w:tc>
          <w:tcPr>
            <w:tcW w:w="1170" w:type="dxa"/>
            <w:tcBorders>
              <w:top w:val="nil"/>
              <w:left w:val="nil"/>
              <w:bottom w:val="nil"/>
              <w:right w:val="nil"/>
            </w:tcBorders>
            <w:shd w:val="clear" w:color="auto" w:fill="auto"/>
            <w:noWrap/>
            <w:vAlign w:val="center"/>
            <w:hideMark/>
          </w:tcPr>
          <w:p w14:paraId="714563EA"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31-1014</w:t>
            </w:r>
          </w:p>
        </w:tc>
        <w:tc>
          <w:tcPr>
            <w:tcW w:w="5893" w:type="dxa"/>
            <w:tcBorders>
              <w:top w:val="nil"/>
              <w:left w:val="nil"/>
              <w:bottom w:val="nil"/>
              <w:right w:val="nil"/>
            </w:tcBorders>
            <w:shd w:val="clear" w:color="auto" w:fill="auto"/>
            <w:noWrap/>
            <w:vAlign w:val="center"/>
            <w:hideMark/>
          </w:tcPr>
          <w:p w14:paraId="0E170511"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Nursing Assistants</w:t>
            </w:r>
          </w:p>
        </w:tc>
        <w:tc>
          <w:tcPr>
            <w:tcW w:w="939" w:type="dxa"/>
            <w:tcBorders>
              <w:top w:val="nil"/>
              <w:left w:val="nil"/>
              <w:bottom w:val="nil"/>
              <w:right w:val="nil"/>
            </w:tcBorders>
            <w:shd w:val="clear" w:color="auto" w:fill="auto"/>
            <w:noWrap/>
            <w:vAlign w:val="center"/>
            <w:hideMark/>
          </w:tcPr>
          <w:p w14:paraId="242A16CC"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63,247</w:t>
            </w:r>
          </w:p>
        </w:tc>
        <w:tc>
          <w:tcPr>
            <w:tcW w:w="939" w:type="dxa"/>
            <w:tcBorders>
              <w:top w:val="nil"/>
              <w:left w:val="nil"/>
              <w:bottom w:val="nil"/>
              <w:right w:val="nil"/>
            </w:tcBorders>
            <w:shd w:val="clear" w:color="auto" w:fill="auto"/>
            <w:noWrap/>
            <w:vAlign w:val="center"/>
            <w:hideMark/>
          </w:tcPr>
          <w:p w14:paraId="7DB95DBB"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65,127</w:t>
            </w:r>
          </w:p>
        </w:tc>
        <w:tc>
          <w:tcPr>
            <w:tcW w:w="917" w:type="dxa"/>
            <w:tcBorders>
              <w:top w:val="nil"/>
              <w:left w:val="nil"/>
              <w:bottom w:val="nil"/>
              <w:right w:val="nil"/>
            </w:tcBorders>
            <w:shd w:val="clear" w:color="auto" w:fill="auto"/>
            <w:noWrap/>
            <w:vAlign w:val="center"/>
            <w:hideMark/>
          </w:tcPr>
          <w:p w14:paraId="4B4DD607"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3%</w:t>
            </w:r>
          </w:p>
        </w:tc>
      </w:tr>
      <w:tr w:rsidR="0045350C" w:rsidRPr="007845B0" w14:paraId="2B74DD82" w14:textId="77777777" w:rsidTr="00322C37">
        <w:trPr>
          <w:trHeight w:val="260"/>
        </w:trPr>
        <w:tc>
          <w:tcPr>
            <w:tcW w:w="1170" w:type="dxa"/>
            <w:tcBorders>
              <w:top w:val="nil"/>
              <w:left w:val="nil"/>
              <w:bottom w:val="nil"/>
              <w:right w:val="nil"/>
            </w:tcBorders>
            <w:shd w:val="clear" w:color="auto" w:fill="auto"/>
            <w:noWrap/>
            <w:vAlign w:val="center"/>
            <w:hideMark/>
          </w:tcPr>
          <w:p w14:paraId="4346F42B"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39-9021</w:t>
            </w:r>
          </w:p>
        </w:tc>
        <w:tc>
          <w:tcPr>
            <w:tcW w:w="5893" w:type="dxa"/>
            <w:tcBorders>
              <w:top w:val="nil"/>
              <w:left w:val="nil"/>
              <w:bottom w:val="nil"/>
              <w:right w:val="nil"/>
            </w:tcBorders>
            <w:shd w:val="clear" w:color="auto" w:fill="auto"/>
            <w:noWrap/>
            <w:vAlign w:val="center"/>
            <w:hideMark/>
          </w:tcPr>
          <w:p w14:paraId="1411DBD5"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Personal Care Aides</w:t>
            </w:r>
          </w:p>
        </w:tc>
        <w:tc>
          <w:tcPr>
            <w:tcW w:w="939" w:type="dxa"/>
            <w:tcBorders>
              <w:top w:val="nil"/>
              <w:left w:val="nil"/>
              <w:bottom w:val="nil"/>
              <w:right w:val="nil"/>
            </w:tcBorders>
            <w:shd w:val="clear" w:color="auto" w:fill="auto"/>
            <w:noWrap/>
            <w:vAlign w:val="center"/>
            <w:hideMark/>
          </w:tcPr>
          <w:p w14:paraId="0C2B356D"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32,775</w:t>
            </w:r>
          </w:p>
        </w:tc>
        <w:tc>
          <w:tcPr>
            <w:tcW w:w="939" w:type="dxa"/>
            <w:tcBorders>
              <w:top w:val="nil"/>
              <w:left w:val="nil"/>
              <w:bottom w:val="nil"/>
              <w:right w:val="nil"/>
            </w:tcBorders>
            <w:shd w:val="clear" w:color="auto" w:fill="auto"/>
            <w:noWrap/>
            <w:vAlign w:val="center"/>
            <w:hideMark/>
          </w:tcPr>
          <w:p w14:paraId="70AD4F2A"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37,573</w:t>
            </w:r>
          </w:p>
        </w:tc>
        <w:tc>
          <w:tcPr>
            <w:tcW w:w="917" w:type="dxa"/>
            <w:tcBorders>
              <w:top w:val="nil"/>
              <w:left w:val="nil"/>
              <w:bottom w:val="nil"/>
              <w:right w:val="nil"/>
            </w:tcBorders>
            <w:shd w:val="clear" w:color="auto" w:fill="auto"/>
            <w:noWrap/>
            <w:vAlign w:val="center"/>
            <w:hideMark/>
          </w:tcPr>
          <w:p w14:paraId="43C303C8"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15%</w:t>
            </w:r>
          </w:p>
        </w:tc>
      </w:tr>
      <w:tr w:rsidR="0045350C" w:rsidRPr="007845B0" w14:paraId="7DF7ECEE" w14:textId="77777777" w:rsidTr="00322C37">
        <w:trPr>
          <w:trHeight w:val="260"/>
        </w:trPr>
        <w:tc>
          <w:tcPr>
            <w:tcW w:w="1170" w:type="dxa"/>
            <w:tcBorders>
              <w:top w:val="nil"/>
              <w:left w:val="nil"/>
              <w:bottom w:val="nil"/>
              <w:right w:val="nil"/>
            </w:tcBorders>
            <w:shd w:val="clear" w:color="auto" w:fill="auto"/>
            <w:noWrap/>
            <w:vAlign w:val="center"/>
            <w:hideMark/>
          </w:tcPr>
          <w:p w14:paraId="3D629380"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31-1011</w:t>
            </w:r>
          </w:p>
        </w:tc>
        <w:tc>
          <w:tcPr>
            <w:tcW w:w="5893" w:type="dxa"/>
            <w:tcBorders>
              <w:top w:val="nil"/>
              <w:left w:val="nil"/>
              <w:bottom w:val="nil"/>
              <w:right w:val="nil"/>
            </w:tcBorders>
            <w:shd w:val="clear" w:color="auto" w:fill="auto"/>
            <w:noWrap/>
            <w:vAlign w:val="center"/>
            <w:hideMark/>
          </w:tcPr>
          <w:p w14:paraId="09C17616"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Home Health Aides</w:t>
            </w:r>
          </w:p>
        </w:tc>
        <w:tc>
          <w:tcPr>
            <w:tcW w:w="939" w:type="dxa"/>
            <w:tcBorders>
              <w:top w:val="nil"/>
              <w:left w:val="nil"/>
              <w:bottom w:val="nil"/>
              <w:right w:val="nil"/>
            </w:tcBorders>
            <w:shd w:val="clear" w:color="auto" w:fill="auto"/>
            <w:noWrap/>
            <w:vAlign w:val="center"/>
            <w:hideMark/>
          </w:tcPr>
          <w:p w14:paraId="5DDBE2A3"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30,307</w:t>
            </w:r>
          </w:p>
        </w:tc>
        <w:tc>
          <w:tcPr>
            <w:tcW w:w="939" w:type="dxa"/>
            <w:tcBorders>
              <w:top w:val="nil"/>
              <w:left w:val="nil"/>
              <w:bottom w:val="nil"/>
              <w:right w:val="nil"/>
            </w:tcBorders>
            <w:shd w:val="clear" w:color="auto" w:fill="auto"/>
            <w:noWrap/>
            <w:vAlign w:val="center"/>
            <w:hideMark/>
          </w:tcPr>
          <w:p w14:paraId="57926D57"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33,555</w:t>
            </w:r>
          </w:p>
        </w:tc>
        <w:tc>
          <w:tcPr>
            <w:tcW w:w="917" w:type="dxa"/>
            <w:tcBorders>
              <w:top w:val="nil"/>
              <w:left w:val="nil"/>
              <w:bottom w:val="nil"/>
              <w:right w:val="nil"/>
            </w:tcBorders>
            <w:shd w:val="clear" w:color="auto" w:fill="auto"/>
            <w:noWrap/>
            <w:vAlign w:val="center"/>
            <w:hideMark/>
          </w:tcPr>
          <w:p w14:paraId="2779928D"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w:t>
            </w:r>
          </w:p>
        </w:tc>
      </w:tr>
      <w:tr w:rsidR="0045350C" w:rsidRPr="007845B0" w14:paraId="0E5ED514" w14:textId="77777777" w:rsidTr="00322C37">
        <w:trPr>
          <w:trHeight w:val="260"/>
        </w:trPr>
        <w:tc>
          <w:tcPr>
            <w:tcW w:w="1170" w:type="dxa"/>
            <w:tcBorders>
              <w:top w:val="nil"/>
              <w:left w:val="nil"/>
              <w:bottom w:val="nil"/>
              <w:right w:val="nil"/>
            </w:tcBorders>
            <w:shd w:val="clear" w:color="auto" w:fill="auto"/>
            <w:noWrap/>
            <w:vAlign w:val="center"/>
            <w:hideMark/>
          </w:tcPr>
          <w:p w14:paraId="2B497221"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31-9092</w:t>
            </w:r>
          </w:p>
        </w:tc>
        <w:tc>
          <w:tcPr>
            <w:tcW w:w="5893" w:type="dxa"/>
            <w:tcBorders>
              <w:top w:val="nil"/>
              <w:left w:val="nil"/>
              <w:bottom w:val="nil"/>
              <w:right w:val="nil"/>
            </w:tcBorders>
            <w:shd w:val="clear" w:color="auto" w:fill="auto"/>
            <w:noWrap/>
            <w:vAlign w:val="center"/>
            <w:hideMark/>
          </w:tcPr>
          <w:p w14:paraId="3BAC25A5"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Medical Assistants</w:t>
            </w:r>
          </w:p>
        </w:tc>
        <w:tc>
          <w:tcPr>
            <w:tcW w:w="939" w:type="dxa"/>
            <w:tcBorders>
              <w:top w:val="nil"/>
              <w:left w:val="nil"/>
              <w:bottom w:val="nil"/>
              <w:right w:val="nil"/>
            </w:tcBorders>
            <w:shd w:val="clear" w:color="auto" w:fill="auto"/>
            <w:noWrap/>
            <w:vAlign w:val="center"/>
            <w:hideMark/>
          </w:tcPr>
          <w:p w14:paraId="562CF39F"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19,485</w:t>
            </w:r>
          </w:p>
        </w:tc>
        <w:tc>
          <w:tcPr>
            <w:tcW w:w="939" w:type="dxa"/>
            <w:tcBorders>
              <w:top w:val="nil"/>
              <w:left w:val="nil"/>
              <w:bottom w:val="nil"/>
              <w:right w:val="nil"/>
            </w:tcBorders>
            <w:shd w:val="clear" w:color="auto" w:fill="auto"/>
            <w:noWrap/>
            <w:vAlign w:val="center"/>
            <w:hideMark/>
          </w:tcPr>
          <w:p w14:paraId="158AFBF2"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21,771</w:t>
            </w:r>
          </w:p>
        </w:tc>
        <w:tc>
          <w:tcPr>
            <w:tcW w:w="917" w:type="dxa"/>
            <w:tcBorders>
              <w:top w:val="nil"/>
              <w:left w:val="nil"/>
              <w:bottom w:val="nil"/>
              <w:right w:val="nil"/>
            </w:tcBorders>
            <w:shd w:val="clear" w:color="auto" w:fill="auto"/>
            <w:noWrap/>
            <w:vAlign w:val="center"/>
            <w:hideMark/>
          </w:tcPr>
          <w:p w14:paraId="0FF03CF2"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12%</w:t>
            </w:r>
          </w:p>
        </w:tc>
      </w:tr>
      <w:tr w:rsidR="0045350C" w:rsidRPr="007845B0" w14:paraId="3BED6156" w14:textId="77777777" w:rsidTr="00322C37">
        <w:trPr>
          <w:trHeight w:val="260"/>
        </w:trPr>
        <w:tc>
          <w:tcPr>
            <w:tcW w:w="1170" w:type="dxa"/>
            <w:tcBorders>
              <w:top w:val="nil"/>
              <w:left w:val="nil"/>
              <w:bottom w:val="nil"/>
              <w:right w:val="nil"/>
            </w:tcBorders>
            <w:shd w:val="clear" w:color="auto" w:fill="auto"/>
            <w:noWrap/>
            <w:vAlign w:val="center"/>
            <w:hideMark/>
          </w:tcPr>
          <w:p w14:paraId="6721067A"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29-2061</w:t>
            </w:r>
          </w:p>
        </w:tc>
        <w:tc>
          <w:tcPr>
            <w:tcW w:w="5893" w:type="dxa"/>
            <w:tcBorders>
              <w:top w:val="nil"/>
              <w:left w:val="nil"/>
              <w:bottom w:val="nil"/>
              <w:right w:val="nil"/>
            </w:tcBorders>
            <w:shd w:val="clear" w:color="auto" w:fill="auto"/>
            <w:noWrap/>
            <w:vAlign w:val="center"/>
            <w:hideMark/>
          </w:tcPr>
          <w:p w14:paraId="79026895"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Licensed Practical and Licensed Vocational Nurses</w:t>
            </w:r>
          </w:p>
        </w:tc>
        <w:tc>
          <w:tcPr>
            <w:tcW w:w="939" w:type="dxa"/>
            <w:tcBorders>
              <w:top w:val="nil"/>
              <w:left w:val="nil"/>
              <w:bottom w:val="nil"/>
              <w:right w:val="nil"/>
            </w:tcBorders>
            <w:shd w:val="clear" w:color="auto" w:fill="auto"/>
            <w:noWrap/>
            <w:vAlign w:val="center"/>
            <w:hideMark/>
          </w:tcPr>
          <w:p w14:paraId="6C731C67"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18,955</w:t>
            </w:r>
          </w:p>
        </w:tc>
        <w:tc>
          <w:tcPr>
            <w:tcW w:w="939" w:type="dxa"/>
            <w:tcBorders>
              <w:top w:val="nil"/>
              <w:left w:val="nil"/>
              <w:bottom w:val="nil"/>
              <w:right w:val="nil"/>
            </w:tcBorders>
            <w:shd w:val="clear" w:color="auto" w:fill="auto"/>
            <w:noWrap/>
            <w:vAlign w:val="center"/>
            <w:hideMark/>
          </w:tcPr>
          <w:p w14:paraId="17159A6D"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19,765</w:t>
            </w:r>
          </w:p>
        </w:tc>
        <w:tc>
          <w:tcPr>
            <w:tcW w:w="917" w:type="dxa"/>
            <w:tcBorders>
              <w:top w:val="nil"/>
              <w:left w:val="nil"/>
              <w:bottom w:val="nil"/>
              <w:right w:val="nil"/>
            </w:tcBorders>
            <w:shd w:val="clear" w:color="auto" w:fill="auto"/>
            <w:noWrap/>
            <w:vAlign w:val="center"/>
            <w:hideMark/>
          </w:tcPr>
          <w:p w14:paraId="32D1F694"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4%</w:t>
            </w:r>
          </w:p>
        </w:tc>
      </w:tr>
      <w:tr w:rsidR="0045350C" w:rsidRPr="007845B0" w14:paraId="3CBE8578" w14:textId="77777777" w:rsidTr="00322C37">
        <w:trPr>
          <w:trHeight w:val="260"/>
        </w:trPr>
        <w:tc>
          <w:tcPr>
            <w:tcW w:w="1170" w:type="dxa"/>
            <w:tcBorders>
              <w:top w:val="nil"/>
              <w:left w:val="nil"/>
              <w:bottom w:val="nil"/>
              <w:right w:val="nil"/>
            </w:tcBorders>
            <w:shd w:val="clear" w:color="auto" w:fill="auto"/>
            <w:noWrap/>
            <w:vAlign w:val="center"/>
            <w:hideMark/>
          </w:tcPr>
          <w:p w14:paraId="1CBBE45B"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43-6013</w:t>
            </w:r>
          </w:p>
        </w:tc>
        <w:tc>
          <w:tcPr>
            <w:tcW w:w="5893" w:type="dxa"/>
            <w:tcBorders>
              <w:top w:val="nil"/>
              <w:left w:val="nil"/>
              <w:bottom w:val="nil"/>
              <w:right w:val="nil"/>
            </w:tcBorders>
            <w:shd w:val="clear" w:color="auto" w:fill="auto"/>
            <w:noWrap/>
            <w:vAlign w:val="center"/>
            <w:hideMark/>
          </w:tcPr>
          <w:p w14:paraId="6F342ECD"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Medical Secretaries</w:t>
            </w:r>
          </w:p>
        </w:tc>
        <w:tc>
          <w:tcPr>
            <w:tcW w:w="939" w:type="dxa"/>
            <w:tcBorders>
              <w:top w:val="nil"/>
              <w:left w:val="nil"/>
              <w:bottom w:val="nil"/>
              <w:right w:val="nil"/>
            </w:tcBorders>
            <w:shd w:val="clear" w:color="auto" w:fill="auto"/>
            <w:noWrap/>
            <w:vAlign w:val="center"/>
            <w:hideMark/>
          </w:tcPr>
          <w:p w14:paraId="3FF47412"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16,269</w:t>
            </w:r>
          </w:p>
        </w:tc>
        <w:tc>
          <w:tcPr>
            <w:tcW w:w="939" w:type="dxa"/>
            <w:tcBorders>
              <w:top w:val="nil"/>
              <w:left w:val="nil"/>
              <w:bottom w:val="nil"/>
              <w:right w:val="nil"/>
            </w:tcBorders>
            <w:shd w:val="clear" w:color="auto" w:fill="auto"/>
            <w:noWrap/>
            <w:vAlign w:val="center"/>
            <w:hideMark/>
          </w:tcPr>
          <w:p w14:paraId="2015AB49"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18,078</w:t>
            </w:r>
          </w:p>
        </w:tc>
        <w:tc>
          <w:tcPr>
            <w:tcW w:w="917" w:type="dxa"/>
            <w:tcBorders>
              <w:top w:val="nil"/>
              <w:left w:val="nil"/>
              <w:bottom w:val="nil"/>
              <w:right w:val="nil"/>
            </w:tcBorders>
            <w:shd w:val="clear" w:color="auto" w:fill="auto"/>
            <w:noWrap/>
            <w:vAlign w:val="center"/>
            <w:hideMark/>
          </w:tcPr>
          <w:p w14:paraId="7A58D3B3"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w:t>
            </w:r>
          </w:p>
        </w:tc>
      </w:tr>
      <w:tr w:rsidR="0045350C" w:rsidRPr="007845B0" w14:paraId="48F2C215" w14:textId="77777777" w:rsidTr="00322C37">
        <w:trPr>
          <w:trHeight w:val="260"/>
        </w:trPr>
        <w:tc>
          <w:tcPr>
            <w:tcW w:w="1170" w:type="dxa"/>
            <w:tcBorders>
              <w:top w:val="nil"/>
              <w:left w:val="nil"/>
              <w:bottom w:val="nil"/>
              <w:right w:val="nil"/>
            </w:tcBorders>
            <w:shd w:val="clear" w:color="auto" w:fill="auto"/>
            <w:noWrap/>
            <w:vAlign w:val="center"/>
            <w:hideMark/>
          </w:tcPr>
          <w:p w14:paraId="741327C7"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29-1069</w:t>
            </w:r>
          </w:p>
        </w:tc>
        <w:tc>
          <w:tcPr>
            <w:tcW w:w="5893" w:type="dxa"/>
            <w:tcBorders>
              <w:top w:val="nil"/>
              <w:left w:val="nil"/>
              <w:bottom w:val="nil"/>
              <w:right w:val="nil"/>
            </w:tcBorders>
            <w:shd w:val="clear" w:color="auto" w:fill="auto"/>
            <w:noWrap/>
            <w:vAlign w:val="center"/>
            <w:hideMark/>
          </w:tcPr>
          <w:p w14:paraId="1DE9FFAC"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Physicians and Surgeons, All Other</w:t>
            </w:r>
          </w:p>
        </w:tc>
        <w:tc>
          <w:tcPr>
            <w:tcW w:w="939" w:type="dxa"/>
            <w:tcBorders>
              <w:top w:val="nil"/>
              <w:left w:val="nil"/>
              <w:bottom w:val="nil"/>
              <w:right w:val="nil"/>
            </w:tcBorders>
            <w:shd w:val="clear" w:color="auto" w:fill="auto"/>
            <w:noWrap/>
            <w:vAlign w:val="center"/>
            <w:hideMark/>
          </w:tcPr>
          <w:p w14:paraId="35021F0F"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13,756</w:t>
            </w:r>
          </w:p>
        </w:tc>
        <w:tc>
          <w:tcPr>
            <w:tcW w:w="939" w:type="dxa"/>
            <w:tcBorders>
              <w:top w:val="nil"/>
              <w:left w:val="nil"/>
              <w:bottom w:val="nil"/>
              <w:right w:val="nil"/>
            </w:tcBorders>
            <w:shd w:val="clear" w:color="auto" w:fill="auto"/>
            <w:noWrap/>
            <w:vAlign w:val="center"/>
            <w:hideMark/>
          </w:tcPr>
          <w:p w14:paraId="2D6E576B"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14,681</w:t>
            </w:r>
          </w:p>
        </w:tc>
        <w:tc>
          <w:tcPr>
            <w:tcW w:w="917" w:type="dxa"/>
            <w:tcBorders>
              <w:top w:val="nil"/>
              <w:left w:val="nil"/>
              <w:bottom w:val="nil"/>
              <w:right w:val="nil"/>
            </w:tcBorders>
            <w:shd w:val="clear" w:color="auto" w:fill="auto"/>
            <w:noWrap/>
            <w:vAlign w:val="center"/>
            <w:hideMark/>
          </w:tcPr>
          <w:p w14:paraId="7D1C7CF5"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7%</w:t>
            </w:r>
          </w:p>
        </w:tc>
      </w:tr>
      <w:tr w:rsidR="0045350C" w:rsidRPr="007845B0" w14:paraId="7A74E62D" w14:textId="77777777" w:rsidTr="00322C37">
        <w:trPr>
          <w:trHeight w:val="260"/>
        </w:trPr>
        <w:tc>
          <w:tcPr>
            <w:tcW w:w="1170" w:type="dxa"/>
            <w:tcBorders>
              <w:top w:val="nil"/>
              <w:left w:val="nil"/>
              <w:bottom w:val="nil"/>
              <w:right w:val="nil"/>
            </w:tcBorders>
            <w:shd w:val="clear" w:color="auto" w:fill="auto"/>
            <w:noWrap/>
            <w:vAlign w:val="center"/>
            <w:hideMark/>
          </w:tcPr>
          <w:p w14:paraId="240C7BDE"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29-2052</w:t>
            </w:r>
          </w:p>
        </w:tc>
        <w:tc>
          <w:tcPr>
            <w:tcW w:w="5893" w:type="dxa"/>
            <w:tcBorders>
              <w:top w:val="nil"/>
              <w:left w:val="nil"/>
              <w:bottom w:val="nil"/>
              <w:right w:val="nil"/>
            </w:tcBorders>
            <w:shd w:val="clear" w:color="auto" w:fill="auto"/>
            <w:noWrap/>
            <w:vAlign w:val="center"/>
            <w:hideMark/>
          </w:tcPr>
          <w:p w14:paraId="0DF8BE21"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Pharmacy Technicians</w:t>
            </w:r>
          </w:p>
        </w:tc>
        <w:tc>
          <w:tcPr>
            <w:tcW w:w="939" w:type="dxa"/>
            <w:tcBorders>
              <w:top w:val="nil"/>
              <w:left w:val="nil"/>
              <w:bottom w:val="nil"/>
              <w:right w:val="nil"/>
            </w:tcBorders>
            <w:shd w:val="clear" w:color="auto" w:fill="auto"/>
            <w:noWrap/>
            <w:vAlign w:val="center"/>
            <w:hideMark/>
          </w:tcPr>
          <w:p w14:paraId="1AA2C099"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13,664</w:t>
            </w:r>
          </w:p>
        </w:tc>
        <w:tc>
          <w:tcPr>
            <w:tcW w:w="939" w:type="dxa"/>
            <w:tcBorders>
              <w:top w:val="nil"/>
              <w:left w:val="nil"/>
              <w:bottom w:val="nil"/>
              <w:right w:val="nil"/>
            </w:tcBorders>
            <w:shd w:val="clear" w:color="auto" w:fill="auto"/>
            <w:noWrap/>
            <w:vAlign w:val="center"/>
            <w:hideMark/>
          </w:tcPr>
          <w:p w14:paraId="70C3616E"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14,112</w:t>
            </w:r>
          </w:p>
        </w:tc>
        <w:tc>
          <w:tcPr>
            <w:tcW w:w="917" w:type="dxa"/>
            <w:tcBorders>
              <w:top w:val="nil"/>
              <w:left w:val="nil"/>
              <w:bottom w:val="nil"/>
              <w:right w:val="nil"/>
            </w:tcBorders>
            <w:shd w:val="clear" w:color="auto" w:fill="auto"/>
            <w:noWrap/>
            <w:vAlign w:val="center"/>
            <w:hideMark/>
          </w:tcPr>
          <w:p w14:paraId="127DAD7A"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3%</w:t>
            </w:r>
          </w:p>
        </w:tc>
      </w:tr>
      <w:tr w:rsidR="0045350C" w:rsidRPr="007845B0" w14:paraId="35C2FCB4" w14:textId="77777777" w:rsidTr="00322C37">
        <w:trPr>
          <w:trHeight w:val="260"/>
        </w:trPr>
        <w:tc>
          <w:tcPr>
            <w:tcW w:w="1170" w:type="dxa"/>
            <w:tcBorders>
              <w:top w:val="nil"/>
              <w:left w:val="nil"/>
              <w:bottom w:val="nil"/>
              <w:right w:val="nil"/>
            </w:tcBorders>
            <w:shd w:val="clear" w:color="auto" w:fill="auto"/>
            <w:noWrap/>
            <w:vAlign w:val="center"/>
            <w:hideMark/>
          </w:tcPr>
          <w:p w14:paraId="71AF49C6"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29-2018</w:t>
            </w:r>
          </w:p>
        </w:tc>
        <w:tc>
          <w:tcPr>
            <w:tcW w:w="5893" w:type="dxa"/>
            <w:tcBorders>
              <w:top w:val="nil"/>
              <w:left w:val="nil"/>
              <w:bottom w:val="nil"/>
              <w:right w:val="nil"/>
            </w:tcBorders>
            <w:shd w:val="clear" w:color="auto" w:fill="auto"/>
            <w:noWrap/>
            <w:vAlign w:val="center"/>
            <w:hideMark/>
          </w:tcPr>
          <w:p w14:paraId="6CAE33D4"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Clinical Laboratory Technologists and Technicians</w:t>
            </w:r>
          </w:p>
        </w:tc>
        <w:tc>
          <w:tcPr>
            <w:tcW w:w="939" w:type="dxa"/>
            <w:tcBorders>
              <w:top w:val="nil"/>
              <w:left w:val="nil"/>
              <w:bottom w:val="nil"/>
              <w:right w:val="nil"/>
            </w:tcBorders>
            <w:shd w:val="clear" w:color="auto" w:fill="auto"/>
            <w:noWrap/>
            <w:vAlign w:val="center"/>
            <w:hideMark/>
          </w:tcPr>
          <w:p w14:paraId="72073271"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11,646</w:t>
            </w:r>
          </w:p>
        </w:tc>
        <w:tc>
          <w:tcPr>
            <w:tcW w:w="939" w:type="dxa"/>
            <w:tcBorders>
              <w:top w:val="nil"/>
              <w:left w:val="nil"/>
              <w:bottom w:val="nil"/>
              <w:right w:val="nil"/>
            </w:tcBorders>
            <w:shd w:val="clear" w:color="auto" w:fill="auto"/>
            <w:noWrap/>
            <w:vAlign w:val="center"/>
            <w:hideMark/>
          </w:tcPr>
          <w:p w14:paraId="1926FE95"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12,740</w:t>
            </w:r>
          </w:p>
        </w:tc>
        <w:tc>
          <w:tcPr>
            <w:tcW w:w="917" w:type="dxa"/>
            <w:tcBorders>
              <w:top w:val="nil"/>
              <w:left w:val="nil"/>
              <w:bottom w:val="nil"/>
              <w:right w:val="nil"/>
            </w:tcBorders>
            <w:shd w:val="clear" w:color="auto" w:fill="auto"/>
            <w:noWrap/>
            <w:vAlign w:val="center"/>
            <w:hideMark/>
          </w:tcPr>
          <w:p w14:paraId="08015267"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9%</w:t>
            </w:r>
          </w:p>
        </w:tc>
      </w:tr>
      <w:tr w:rsidR="0045350C" w:rsidRPr="007845B0" w14:paraId="4D699B46" w14:textId="77777777" w:rsidTr="00322C37">
        <w:trPr>
          <w:trHeight w:val="260"/>
        </w:trPr>
        <w:tc>
          <w:tcPr>
            <w:tcW w:w="1170" w:type="dxa"/>
            <w:tcBorders>
              <w:top w:val="nil"/>
              <w:left w:val="nil"/>
              <w:bottom w:val="nil"/>
              <w:right w:val="nil"/>
            </w:tcBorders>
            <w:shd w:val="clear" w:color="auto" w:fill="auto"/>
            <w:noWrap/>
            <w:vAlign w:val="center"/>
            <w:hideMark/>
          </w:tcPr>
          <w:p w14:paraId="14656394"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29-2041</w:t>
            </w:r>
          </w:p>
        </w:tc>
        <w:tc>
          <w:tcPr>
            <w:tcW w:w="5893" w:type="dxa"/>
            <w:tcBorders>
              <w:top w:val="nil"/>
              <w:left w:val="nil"/>
              <w:bottom w:val="nil"/>
              <w:right w:val="nil"/>
            </w:tcBorders>
            <w:shd w:val="clear" w:color="auto" w:fill="auto"/>
            <w:noWrap/>
            <w:vAlign w:val="center"/>
            <w:hideMark/>
          </w:tcPr>
          <w:p w14:paraId="10A9E49C"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Emergency Medical Technicians and Paramedics</w:t>
            </w:r>
          </w:p>
        </w:tc>
        <w:tc>
          <w:tcPr>
            <w:tcW w:w="939" w:type="dxa"/>
            <w:tcBorders>
              <w:top w:val="nil"/>
              <w:left w:val="nil"/>
              <w:bottom w:val="nil"/>
              <w:right w:val="nil"/>
            </w:tcBorders>
            <w:shd w:val="clear" w:color="auto" w:fill="auto"/>
            <w:noWrap/>
            <w:vAlign w:val="center"/>
            <w:hideMark/>
          </w:tcPr>
          <w:p w14:paraId="60B3DEDB"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11,200</w:t>
            </w:r>
          </w:p>
        </w:tc>
        <w:tc>
          <w:tcPr>
            <w:tcW w:w="939" w:type="dxa"/>
            <w:tcBorders>
              <w:top w:val="nil"/>
              <w:left w:val="nil"/>
              <w:bottom w:val="nil"/>
              <w:right w:val="nil"/>
            </w:tcBorders>
            <w:shd w:val="clear" w:color="auto" w:fill="auto"/>
            <w:noWrap/>
            <w:vAlign w:val="center"/>
            <w:hideMark/>
          </w:tcPr>
          <w:p w14:paraId="6F795B83"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11,701</w:t>
            </w:r>
          </w:p>
        </w:tc>
        <w:tc>
          <w:tcPr>
            <w:tcW w:w="917" w:type="dxa"/>
            <w:tcBorders>
              <w:top w:val="nil"/>
              <w:left w:val="nil"/>
              <w:bottom w:val="nil"/>
              <w:right w:val="nil"/>
            </w:tcBorders>
            <w:shd w:val="clear" w:color="auto" w:fill="auto"/>
            <w:noWrap/>
            <w:vAlign w:val="center"/>
            <w:hideMark/>
          </w:tcPr>
          <w:p w14:paraId="1DB89645"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4%</w:t>
            </w:r>
          </w:p>
        </w:tc>
      </w:tr>
      <w:tr w:rsidR="0045350C" w:rsidRPr="007845B0" w14:paraId="608CF46F" w14:textId="77777777" w:rsidTr="00322C37">
        <w:trPr>
          <w:trHeight w:val="260"/>
        </w:trPr>
        <w:tc>
          <w:tcPr>
            <w:tcW w:w="1170" w:type="dxa"/>
            <w:tcBorders>
              <w:top w:val="nil"/>
              <w:left w:val="nil"/>
              <w:bottom w:val="nil"/>
              <w:right w:val="nil"/>
            </w:tcBorders>
            <w:shd w:val="clear" w:color="auto" w:fill="auto"/>
            <w:noWrap/>
            <w:vAlign w:val="center"/>
            <w:hideMark/>
          </w:tcPr>
          <w:p w14:paraId="6776ADD6"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31-9091</w:t>
            </w:r>
          </w:p>
        </w:tc>
        <w:tc>
          <w:tcPr>
            <w:tcW w:w="5893" w:type="dxa"/>
            <w:tcBorders>
              <w:top w:val="nil"/>
              <w:left w:val="nil"/>
              <w:bottom w:val="nil"/>
              <w:right w:val="nil"/>
            </w:tcBorders>
            <w:shd w:val="clear" w:color="auto" w:fill="auto"/>
            <w:noWrap/>
            <w:vAlign w:val="center"/>
            <w:hideMark/>
          </w:tcPr>
          <w:p w14:paraId="4EF7C9AD"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Dental Assistants</w:t>
            </w:r>
          </w:p>
        </w:tc>
        <w:tc>
          <w:tcPr>
            <w:tcW w:w="939" w:type="dxa"/>
            <w:tcBorders>
              <w:top w:val="nil"/>
              <w:left w:val="nil"/>
              <w:bottom w:val="nil"/>
              <w:right w:val="nil"/>
            </w:tcBorders>
            <w:shd w:val="clear" w:color="auto" w:fill="auto"/>
            <w:noWrap/>
            <w:vAlign w:val="center"/>
            <w:hideMark/>
          </w:tcPr>
          <w:p w14:paraId="1300D102"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9,715</w:t>
            </w:r>
          </w:p>
        </w:tc>
        <w:tc>
          <w:tcPr>
            <w:tcW w:w="939" w:type="dxa"/>
            <w:tcBorders>
              <w:top w:val="nil"/>
              <w:left w:val="nil"/>
              <w:bottom w:val="nil"/>
              <w:right w:val="nil"/>
            </w:tcBorders>
            <w:shd w:val="clear" w:color="auto" w:fill="auto"/>
            <w:noWrap/>
            <w:vAlign w:val="center"/>
            <w:hideMark/>
          </w:tcPr>
          <w:p w14:paraId="215F076E"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10,805</w:t>
            </w:r>
          </w:p>
        </w:tc>
        <w:tc>
          <w:tcPr>
            <w:tcW w:w="917" w:type="dxa"/>
            <w:tcBorders>
              <w:top w:val="nil"/>
              <w:left w:val="nil"/>
              <w:bottom w:val="nil"/>
              <w:right w:val="nil"/>
            </w:tcBorders>
            <w:shd w:val="clear" w:color="auto" w:fill="auto"/>
            <w:noWrap/>
            <w:vAlign w:val="center"/>
            <w:hideMark/>
          </w:tcPr>
          <w:p w14:paraId="55ACC84C"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w:t>
            </w:r>
          </w:p>
        </w:tc>
      </w:tr>
      <w:tr w:rsidR="0045350C" w:rsidRPr="007845B0" w14:paraId="14F7FF5F" w14:textId="77777777" w:rsidTr="00322C37">
        <w:trPr>
          <w:trHeight w:val="260"/>
        </w:trPr>
        <w:tc>
          <w:tcPr>
            <w:tcW w:w="1170" w:type="dxa"/>
            <w:tcBorders>
              <w:top w:val="nil"/>
              <w:left w:val="nil"/>
              <w:bottom w:val="nil"/>
              <w:right w:val="nil"/>
            </w:tcBorders>
            <w:shd w:val="clear" w:color="auto" w:fill="auto"/>
            <w:noWrap/>
            <w:vAlign w:val="center"/>
            <w:hideMark/>
          </w:tcPr>
          <w:p w14:paraId="1A8A2496"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11-9111</w:t>
            </w:r>
          </w:p>
        </w:tc>
        <w:tc>
          <w:tcPr>
            <w:tcW w:w="5893" w:type="dxa"/>
            <w:tcBorders>
              <w:top w:val="nil"/>
              <w:left w:val="nil"/>
              <w:bottom w:val="nil"/>
              <w:right w:val="nil"/>
            </w:tcBorders>
            <w:shd w:val="clear" w:color="auto" w:fill="auto"/>
            <w:noWrap/>
            <w:vAlign w:val="center"/>
            <w:hideMark/>
          </w:tcPr>
          <w:p w14:paraId="40AA554D"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Medical and Health Services Managers</w:t>
            </w:r>
          </w:p>
        </w:tc>
        <w:tc>
          <w:tcPr>
            <w:tcW w:w="939" w:type="dxa"/>
            <w:tcBorders>
              <w:top w:val="nil"/>
              <w:left w:val="nil"/>
              <w:bottom w:val="nil"/>
              <w:right w:val="nil"/>
            </w:tcBorders>
            <w:shd w:val="clear" w:color="auto" w:fill="auto"/>
            <w:noWrap/>
            <w:vAlign w:val="center"/>
            <w:hideMark/>
          </w:tcPr>
          <w:p w14:paraId="61973766"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9,514</w:t>
            </w:r>
          </w:p>
        </w:tc>
        <w:tc>
          <w:tcPr>
            <w:tcW w:w="939" w:type="dxa"/>
            <w:tcBorders>
              <w:top w:val="nil"/>
              <w:left w:val="nil"/>
              <w:bottom w:val="nil"/>
              <w:right w:val="nil"/>
            </w:tcBorders>
            <w:shd w:val="clear" w:color="auto" w:fill="auto"/>
            <w:noWrap/>
            <w:vAlign w:val="center"/>
            <w:hideMark/>
          </w:tcPr>
          <w:p w14:paraId="01352863"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10,482</w:t>
            </w:r>
          </w:p>
        </w:tc>
        <w:tc>
          <w:tcPr>
            <w:tcW w:w="917" w:type="dxa"/>
            <w:tcBorders>
              <w:top w:val="nil"/>
              <w:left w:val="nil"/>
              <w:bottom w:val="nil"/>
              <w:right w:val="nil"/>
            </w:tcBorders>
            <w:shd w:val="clear" w:color="auto" w:fill="auto"/>
            <w:noWrap/>
            <w:vAlign w:val="center"/>
            <w:hideMark/>
          </w:tcPr>
          <w:p w14:paraId="6F5B19C1"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10%</w:t>
            </w:r>
          </w:p>
        </w:tc>
      </w:tr>
      <w:tr w:rsidR="0045350C" w:rsidRPr="007845B0" w14:paraId="4A00F7A3" w14:textId="77777777" w:rsidTr="00322C37">
        <w:trPr>
          <w:trHeight w:val="260"/>
        </w:trPr>
        <w:tc>
          <w:tcPr>
            <w:tcW w:w="1170" w:type="dxa"/>
            <w:tcBorders>
              <w:top w:val="nil"/>
              <w:left w:val="nil"/>
              <w:bottom w:val="nil"/>
              <w:right w:val="nil"/>
            </w:tcBorders>
            <w:shd w:val="clear" w:color="auto" w:fill="auto"/>
            <w:noWrap/>
            <w:vAlign w:val="center"/>
            <w:hideMark/>
          </w:tcPr>
          <w:p w14:paraId="090CA114"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29-1051</w:t>
            </w:r>
          </w:p>
        </w:tc>
        <w:tc>
          <w:tcPr>
            <w:tcW w:w="5893" w:type="dxa"/>
            <w:tcBorders>
              <w:top w:val="nil"/>
              <w:left w:val="nil"/>
              <w:bottom w:val="nil"/>
              <w:right w:val="nil"/>
            </w:tcBorders>
            <w:shd w:val="clear" w:color="auto" w:fill="auto"/>
            <w:noWrap/>
            <w:vAlign w:val="center"/>
            <w:hideMark/>
          </w:tcPr>
          <w:p w14:paraId="448C2D45"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Pharmacists</w:t>
            </w:r>
          </w:p>
        </w:tc>
        <w:tc>
          <w:tcPr>
            <w:tcW w:w="939" w:type="dxa"/>
            <w:tcBorders>
              <w:top w:val="nil"/>
              <w:left w:val="nil"/>
              <w:bottom w:val="nil"/>
              <w:right w:val="nil"/>
            </w:tcBorders>
            <w:shd w:val="clear" w:color="auto" w:fill="auto"/>
            <w:noWrap/>
            <w:vAlign w:val="center"/>
            <w:hideMark/>
          </w:tcPr>
          <w:p w14:paraId="50B181F6"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9,859</w:t>
            </w:r>
          </w:p>
        </w:tc>
        <w:tc>
          <w:tcPr>
            <w:tcW w:w="939" w:type="dxa"/>
            <w:tcBorders>
              <w:top w:val="nil"/>
              <w:left w:val="nil"/>
              <w:bottom w:val="nil"/>
              <w:right w:val="nil"/>
            </w:tcBorders>
            <w:shd w:val="clear" w:color="auto" w:fill="auto"/>
            <w:noWrap/>
            <w:vAlign w:val="center"/>
            <w:hideMark/>
          </w:tcPr>
          <w:p w14:paraId="44D3A8A9"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10,006</w:t>
            </w:r>
          </w:p>
        </w:tc>
        <w:tc>
          <w:tcPr>
            <w:tcW w:w="917" w:type="dxa"/>
            <w:tcBorders>
              <w:top w:val="nil"/>
              <w:left w:val="nil"/>
              <w:bottom w:val="nil"/>
              <w:right w:val="nil"/>
            </w:tcBorders>
            <w:shd w:val="clear" w:color="auto" w:fill="auto"/>
            <w:noWrap/>
            <w:vAlign w:val="center"/>
            <w:hideMark/>
          </w:tcPr>
          <w:p w14:paraId="06FA43A0"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w:t>
            </w:r>
          </w:p>
        </w:tc>
      </w:tr>
      <w:tr w:rsidR="0045350C" w:rsidRPr="007845B0" w14:paraId="28A5C091" w14:textId="77777777" w:rsidTr="00322C37">
        <w:trPr>
          <w:trHeight w:val="260"/>
        </w:trPr>
        <w:tc>
          <w:tcPr>
            <w:tcW w:w="1170" w:type="dxa"/>
            <w:tcBorders>
              <w:top w:val="nil"/>
              <w:left w:val="nil"/>
              <w:bottom w:val="nil"/>
              <w:right w:val="nil"/>
            </w:tcBorders>
            <w:shd w:val="clear" w:color="auto" w:fill="auto"/>
            <w:noWrap/>
            <w:vAlign w:val="center"/>
            <w:hideMark/>
          </w:tcPr>
          <w:p w14:paraId="22290FFE"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21-1018</w:t>
            </w:r>
          </w:p>
        </w:tc>
        <w:tc>
          <w:tcPr>
            <w:tcW w:w="5893" w:type="dxa"/>
            <w:tcBorders>
              <w:top w:val="nil"/>
              <w:left w:val="nil"/>
              <w:bottom w:val="nil"/>
              <w:right w:val="nil"/>
            </w:tcBorders>
            <w:shd w:val="clear" w:color="auto" w:fill="auto"/>
            <w:noWrap/>
            <w:vAlign w:val="center"/>
            <w:hideMark/>
          </w:tcPr>
          <w:p w14:paraId="1C574CB5"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Substance Abuse, Behavioral Disorder, and Mental Health Counselors</w:t>
            </w:r>
          </w:p>
        </w:tc>
        <w:tc>
          <w:tcPr>
            <w:tcW w:w="939" w:type="dxa"/>
            <w:tcBorders>
              <w:top w:val="nil"/>
              <w:left w:val="nil"/>
              <w:bottom w:val="nil"/>
              <w:right w:val="nil"/>
            </w:tcBorders>
            <w:shd w:val="clear" w:color="auto" w:fill="auto"/>
            <w:noWrap/>
            <w:vAlign w:val="center"/>
            <w:hideMark/>
          </w:tcPr>
          <w:p w14:paraId="5C266F87"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8,244</w:t>
            </w:r>
          </w:p>
        </w:tc>
        <w:tc>
          <w:tcPr>
            <w:tcW w:w="939" w:type="dxa"/>
            <w:tcBorders>
              <w:top w:val="nil"/>
              <w:left w:val="nil"/>
              <w:bottom w:val="nil"/>
              <w:right w:val="nil"/>
            </w:tcBorders>
            <w:shd w:val="clear" w:color="auto" w:fill="auto"/>
            <w:noWrap/>
            <w:vAlign w:val="center"/>
            <w:hideMark/>
          </w:tcPr>
          <w:p w14:paraId="49917B96"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9,207</w:t>
            </w:r>
          </w:p>
        </w:tc>
        <w:tc>
          <w:tcPr>
            <w:tcW w:w="917" w:type="dxa"/>
            <w:tcBorders>
              <w:top w:val="nil"/>
              <w:left w:val="nil"/>
              <w:bottom w:val="nil"/>
              <w:right w:val="nil"/>
            </w:tcBorders>
            <w:shd w:val="clear" w:color="auto" w:fill="auto"/>
            <w:noWrap/>
            <w:vAlign w:val="center"/>
            <w:hideMark/>
          </w:tcPr>
          <w:p w14:paraId="6D3F18C2"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12%</w:t>
            </w:r>
          </w:p>
        </w:tc>
      </w:tr>
      <w:tr w:rsidR="0045350C" w:rsidRPr="007845B0" w14:paraId="6BBE7ECB" w14:textId="77777777" w:rsidTr="00322C37">
        <w:trPr>
          <w:trHeight w:val="260"/>
        </w:trPr>
        <w:tc>
          <w:tcPr>
            <w:tcW w:w="1170" w:type="dxa"/>
            <w:tcBorders>
              <w:top w:val="nil"/>
              <w:left w:val="nil"/>
              <w:bottom w:val="nil"/>
              <w:right w:val="nil"/>
            </w:tcBorders>
            <w:shd w:val="clear" w:color="auto" w:fill="auto"/>
            <w:noWrap/>
            <w:vAlign w:val="center"/>
            <w:hideMark/>
          </w:tcPr>
          <w:p w14:paraId="79D93857"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29-2034</w:t>
            </w:r>
          </w:p>
        </w:tc>
        <w:tc>
          <w:tcPr>
            <w:tcW w:w="5893" w:type="dxa"/>
            <w:tcBorders>
              <w:top w:val="nil"/>
              <w:left w:val="nil"/>
              <w:bottom w:val="nil"/>
              <w:right w:val="nil"/>
            </w:tcBorders>
            <w:shd w:val="clear" w:color="auto" w:fill="auto"/>
            <w:noWrap/>
            <w:vAlign w:val="center"/>
            <w:hideMark/>
          </w:tcPr>
          <w:p w14:paraId="1D534E41"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Radiologic Technologists</w:t>
            </w:r>
          </w:p>
        </w:tc>
        <w:tc>
          <w:tcPr>
            <w:tcW w:w="939" w:type="dxa"/>
            <w:tcBorders>
              <w:top w:val="nil"/>
              <w:left w:val="nil"/>
              <w:bottom w:val="nil"/>
              <w:right w:val="nil"/>
            </w:tcBorders>
            <w:shd w:val="clear" w:color="auto" w:fill="auto"/>
            <w:noWrap/>
            <w:vAlign w:val="center"/>
            <w:hideMark/>
          </w:tcPr>
          <w:p w14:paraId="1FEDD5C7"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7,449</w:t>
            </w:r>
          </w:p>
        </w:tc>
        <w:tc>
          <w:tcPr>
            <w:tcW w:w="939" w:type="dxa"/>
            <w:tcBorders>
              <w:top w:val="nil"/>
              <w:left w:val="nil"/>
              <w:bottom w:val="nil"/>
              <w:right w:val="nil"/>
            </w:tcBorders>
            <w:shd w:val="clear" w:color="auto" w:fill="auto"/>
            <w:noWrap/>
            <w:vAlign w:val="center"/>
            <w:hideMark/>
          </w:tcPr>
          <w:p w14:paraId="022EF5AF"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7,970</w:t>
            </w:r>
          </w:p>
        </w:tc>
        <w:tc>
          <w:tcPr>
            <w:tcW w:w="917" w:type="dxa"/>
            <w:tcBorders>
              <w:top w:val="nil"/>
              <w:left w:val="nil"/>
              <w:bottom w:val="nil"/>
              <w:right w:val="nil"/>
            </w:tcBorders>
            <w:shd w:val="clear" w:color="auto" w:fill="auto"/>
            <w:noWrap/>
            <w:vAlign w:val="center"/>
            <w:hideMark/>
          </w:tcPr>
          <w:p w14:paraId="5E93EB80"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7%</w:t>
            </w:r>
          </w:p>
        </w:tc>
      </w:tr>
      <w:tr w:rsidR="0045350C" w:rsidRPr="007845B0" w14:paraId="45D7AB1A" w14:textId="77777777" w:rsidTr="00322C37">
        <w:trPr>
          <w:trHeight w:val="260"/>
        </w:trPr>
        <w:tc>
          <w:tcPr>
            <w:tcW w:w="1170" w:type="dxa"/>
            <w:tcBorders>
              <w:top w:val="nil"/>
              <w:left w:val="nil"/>
              <w:bottom w:val="nil"/>
              <w:right w:val="nil"/>
            </w:tcBorders>
            <w:shd w:val="clear" w:color="auto" w:fill="auto"/>
            <w:noWrap/>
            <w:vAlign w:val="center"/>
            <w:hideMark/>
          </w:tcPr>
          <w:p w14:paraId="061314CE"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29-2021</w:t>
            </w:r>
          </w:p>
        </w:tc>
        <w:tc>
          <w:tcPr>
            <w:tcW w:w="5893" w:type="dxa"/>
            <w:tcBorders>
              <w:top w:val="nil"/>
              <w:left w:val="nil"/>
              <w:bottom w:val="nil"/>
              <w:right w:val="nil"/>
            </w:tcBorders>
            <w:shd w:val="clear" w:color="auto" w:fill="auto"/>
            <w:noWrap/>
            <w:vAlign w:val="center"/>
            <w:hideMark/>
          </w:tcPr>
          <w:p w14:paraId="2511DB69"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Dental Hygienists</w:t>
            </w:r>
          </w:p>
        </w:tc>
        <w:tc>
          <w:tcPr>
            <w:tcW w:w="939" w:type="dxa"/>
            <w:tcBorders>
              <w:top w:val="nil"/>
              <w:left w:val="nil"/>
              <w:bottom w:val="nil"/>
              <w:right w:val="nil"/>
            </w:tcBorders>
            <w:shd w:val="clear" w:color="auto" w:fill="auto"/>
            <w:noWrap/>
            <w:vAlign w:val="center"/>
            <w:hideMark/>
          </w:tcPr>
          <w:p w14:paraId="391B03F1"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6,689</w:t>
            </w:r>
          </w:p>
        </w:tc>
        <w:tc>
          <w:tcPr>
            <w:tcW w:w="939" w:type="dxa"/>
            <w:tcBorders>
              <w:top w:val="nil"/>
              <w:left w:val="nil"/>
              <w:bottom w:val="nil"/>
              <w:right w:val="nil"/>
            </w:tcBorders>
            <w:shd w:val="clear" w:color="auto" w:fill="auto"/>
            <w:noWrap/>
            <w:vAlign w:val="center"/>
            <w:hideMark/>
          </w:tcPr>
          <w:p w14:paraId="5C730240"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7,423</w:t>
            </w:r>
          </w:p>
        </w:tc>
        <w:tc>
          <w:tcPr>
            <w:tcW w:w="917" w:type="dxa"/>
            <w:tcBorders>
              <w:top w:val="nil"/>
              <w:left w:val="nil"/>
              <w:bottom w:val="nil"/>
              <w:right w:val="nil"/>
            </w:tcBorders>
            <w:shd w:val="clear" w:color="auto" w:fill="auto"/>
            <w:noWrap/>
            <w:vAlign w:val="center"/>
            <w:hideMark/>
          </w:tcPr>
          <w:p w14:paraId="432A38F3"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11%</w:t>
            </w:r>
          </w:p>
        </w:tc>
      </w:tr>
      <w:tr w:rsidR="0045350C" w:rsidRPr="007845B0" w14:paraId="5BD21658" w14:textId="77777777" w:rsidTr="00322C37">
        <w:trPr>
          <w:trHeight w:val="260"/>
        </w:trPr>
        <w:tc>
          <w:tcPr>
            <w:tcW w:w="1170" w:type="dxa"/>
            <w:tcBorders>
              <w:top w:val="nil"/>
              <w:left w:val="nil"/>
              <w:bottom w:val="nil"/>
              <w:right w:val="nil"/>
            </w:tcBorders>
            <w:shd w:val="clear" w:color="auto" w:fill="auto"/>
            <w:noWrap/>
            <w:vAlign w:val="center"/>
            <w:hideMark/>
          </w:tcPr>
          <w:p w14:paraId="7DCBE2B4"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29-2099</w:t>
            </w:r>
          </w:p>
        </w:tc>
        <w:tc>
          <w:tcPr>
            <w:tcW w:w="5893" w:type="dxa"/>
            <w:tcBorders>
              <w:top w:val="nil"/>
              <w:left w:val="nil"/>
              <w:bottom w:val="nil"/>
              <w:right w:val="nil"/>
            </w:tcBorders>
            <w:shd w:val="clear" w:color="auto" w:fill="auto"/>
            <w:noWrap/>
            <w:vAlign w:val="center"/>
            <w:hideMark/>
          </w:tcPr>
          <w:p w14:paraId="11C50090"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Health Technologists and Technicians, All Other</w:t>
            </w:r>
          </w:p>
        </w:tc>
        <w:tc>
          <w:tcPr>
            <w:tcW w:w="939" w:type="dxa"/>
            <w:tcBorders>
              <w:top w:val="nil"/>
              <w:left w:val="nil"/>
              <w:bottom w:val="nil"/>
              <w:right w:val="nil"/>
            </w:tcBorders>
            <w:shd w:val="clear" w:color="auto" w:fill="auto"/>
            <w:noWrap/>
            <w:vAlign w:val="center"/>
            <w:hideMark/>
          </w:tcPr>
          <w:p w14:paraId="4DB360D0"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6,446</w:t>
            </w:r>
          </w:p>
        </w:tc>
        <w:tc>
          <w:tcPr>
            <w:tcW w:w="939" w:type="dxa"/>
            <w:tcBorders>
              <w:top w:val="nil"/>
              <w:left w:val="nil"/>
              <w:bottom w:val="nil"/>
              <w:right w:val="nil"/>
            </w:tcBorders>
            <w:shd w:val="clear" w:color="auto" w:fill="auto"/>
            <w:noWrap/>
            <w:vAlign w:val="center"/>
            <w:hideMark/>
          </w:tcPr>
          <w:p w14:paraId="7595F6DB"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6,776</w:t>
            </w:r>
          </w:p>
        </w:tc>
        <w:tc>
          <w:tcPr>
            <w:tcW w:w="917" w:type="dxa"/>
            <w:tcBorders>
              <w:top w:val="nil"/>
              <w:left w:val="nil"/>
              <w:bottom w:val="nil"/>
              <w:right w:val="nil"/>
            </w:tcBorders>
            <w:shd w:val="clear" w:color="auto" w:fill="auto"/>
            <w:noWrap/>
            <w:vAlign w:val="center"/>
            <w:hideMark/>
          </w:tcPr>
          <w:p w14:paraId="152C33F6"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5%</w:t>
            </w:r>
          </w:p>
        </w:tc>
      </w:tr>
      <w:tr w:rsidR="0045350C" w:rsidRPr="007845B0" w14:paraId="3C4FD940" w14:textId="77777777" w:rsidTr="00322C37">
        <w:trPr>
          <w:trHeight w:val="260"/>
        </w:trPr>
        <w:tc>
          <w:tcPr>
            <w:tcW w:w="1170" w:type="dxa"/>
            <w:tcBorders>
              <w:top w:val="nil"/>
              <w:left w:val="nil"/>
              <w:bottom w:val="nil"/>
              <w:right w:val="nil"/>
            </w:tcBorders>
            <w:shd w:val="clear" w:color="auto" w:fill="auto"/>
            <w:noWrap/>
            <w:vAlign w:val="center"/>
            <w:hideMark/>
          </w:tcPr>
          <w:p w14:paraId="25B00DBB"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29-1123</w:t>
            </w:r>
          </w:p>
        </w:tc>
        <w:tc>
          <w:tcPr>
            <w:tcW w:w="5893" w:type="dxa"/>
            <w:tcBorders>
              <w:top w:val="nil"/>
              <w:left w:val="nil"/>
              <w:bottom w:val="nil"/>
              <w:right w:val="nil"/>
            </w:tcBorders>
            <w:shd w:val="clear" w:color="auto" w:fill="auto"/>
            <w:noWrap/>
            <w:vAlign w:val="center"/>
            <w:hideMark/>
          </w:tcPr>
          <w:p w14:paraId="6E0B77A7"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Physical Therapists</w:t>
            </w:r>
          </w:p>
        </w:tc>
        <w:tc>
          <w:tcPr>
            <w:tcW w:w="939" w:type="dxa"/>
            <w:tcBorders>
              <w:top w:val="nil"/>
              <w:left w:val="nil"/>
              <w:bottom w:val="nil"/>
              <w:right w:val="nil"/>
            </w:tcBorders>
            <w:shd w:val="clear" w:color="auto" w:fill="auto"/>
            <w:noWrap/>
            <w:vAlign w:val="center"/>
            <w:hideMark/>
          </w:tcPr>
          <w:p w14:paraId="48FA2EC3"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6,139</w:t>
            </w:r>
          </w:p>
        </w:tc>
        <w:tc>
          <w:tcPr>
            <w:tcW w:w="939" w:type="dxa"/>
            <w:tcBorders>
              <w:top w:val="nil"/>
              <w:left w:val="nil"/>
              <w:bottom w:val="nil"/>
              <w:right w:val="nil"/>
            </w:tcBorders>
            <w:shd w:val="clear" w:color="auto" w:fill="auto"/>
            <w:noWrap/>
            <w:vAlign w:val="center"/>
            <w:hideMark/>
          </w:tcPr>
          <w:p w14:paraId="40E0DAA9"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6,775</w:t>
            </w:r>
          </w:p>
        </w:tc>
        <w:tc>
          <w:tcPr>
            <w:tcW w:w="917" w:type="dxa"/>
            <w:tcBorders>
              <w:top w:val="nil"/>
              <w:left w:val="nil"/>
              <w:bottom w:val="nil"/>
              <w:right w:val="nil"/>
            </w:tcBorders>
            <w:shd w:val="clear" w:color="auto" w:fill="auto"/>
            <w:noWrap/>
            <w:vAlign w:val="center"/>
            <w:hideMark/>
          </w:tcPr>
          <w:p w14:paraId="0D316DD9"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10%</w:t>
            </w:r>
          </w:p>
        </w:tc>
      </w:tr>
      <w:tr w:rsidR="0045350C" w:rsidRPr="007845B0" w14:paraId="6EE0ED0F" w14:textId="77777777" w:rsidTr="00322C37">
        <w:trPr>
          <w:trHeight w:val="260"/>
        </w:trPr>
        <w:tc>
          <w:tcPr>
            <w:tcW w:w="1170" w:type="dxa"/>
            <w:tcBorders>
              <w:top w:val="nil"/>
              <w:left w:val="nil"/>
              <w:bottom w:val="nil"/>
              <w:right w:val="nil"/>
            </w:tcBorders>
            <w:shd w:val="clear" w:color="auto" w:fill="auto"/>
            <w:noWrap/>
            <w:vAlign w:val="center"/>
            <w:hideMark/>
          </w:tcPr>
          <w:p w14:paraId="5E4E47A9"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29-1071</w:t>
            </w:r>
          </w:p>
        </w:tc>
        <w:tc>
          <w:tcPr>
            <w:tcW w:w="5893" w:type="dxa"/>
            <w:tcBorders>
              <w:top w:val="nil"/>
              <w:left w:val="nil"/>
              <w:bottom w:val="nil"/>
              <w:right w:val="nil"/>
            </w:tcBorders>
            <w:shd w:val="clear" w:color="auto" w:fill="auto"/>
            <w:noWrap/>
            <w:vAlign w:val="center"/>
            <w:hideMark/>
          </w:tcPr>
          <w:p w14:paraId="7C200F4F" w14:textId="77777777" w:rsidR="0045350C" w:rsidRPr="007845B0" w:rsidRDefault="0045350C" w:rsidP="00322C37">
            <w:pPr>
              <w:rPr>
                <w:rFonts w:eastAsia="Times New Roman" w:cstheme="minorHAnsi"/>
                <w:sz w:val="20"/>
                <w:szCs w:val="20"/>
              </w:rPr>
            </w:pPr>
            <w:r w:rsidRPr="007845B0">
              <w:rPr>
                <w:rFonts w:eastAsia="Times New Roman" w:cstheme="minorHAnsi"/>
                <w:sz w:val="20"/>
                <w:szCs w:val="20"/>
              </w:rPr>
              <w:t>Physician Assistants</w:t>
            </w:r>
          </w:p>
        </w:tc>
        <w:tc>
          <w:tcPr>
            <w:tcW w:w="939" w:type="dxa"/>
            <w:tcBorders>
              <w:top w:val="nil"/>
              <w:left w:val="nil"/>
              <w:bottom w:val="nil"/>
              <w:right w:val="nil"/>
            </w:tcBorders>
            <w:shd w:val="clear" w:color="auto" w:fill="auto"/>
            <w:noWrap/>
            <w:vAlign w:val="center"/>
            <w:hideMark/>
          </w:tcPr>
          <w:p w14:paraId="74F83FA2"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4,994</w:t>
            </w:r>
          </w:p>
        </w:tc>
        <w:tc>
          <w:tcPr>
            <w:tcW w:w="939" w:type="dxa"/>
            <w:tcBorders>
              <w:top w:val="nil"/>
              <w:left w:val="nil"/>
              <w:bottom w:val="nil"/>
              <w:right w:val="nil"/>
            </w:tcBorders>
            <w:shd w:val="clear" w:color="auto" w:fill="auto"/>
            <w:noWrap/>
            <w:vAlign w:val="center"/>
            <w:hideMark/>
          </w:tcPr>
          <w:p w14:paraId="72AE2674"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5,696</w:t>
            </w:r>
          </w:p>
        </w:tc>
        <w:tc>
          <w:tcPr>
            <w:tcW w:w="917" w:type="dxa"/>
            <w:tcBorders>
              <w:top w:val="nil"/>
              <w:left w:val="nil"/>
              <w:bottom w:val="nil"/>
              <w:right w:val="nil"/>
            </w:tcBorders>
            <w:shd w:val="clear" w:color="auto" w:fill="auto"/>
            <w:noWrap/>
            <w:vAlign w:val="center"/>
            <w:hideMark/>
          </w:tcPr>
          <w:p w14:paraId="1E06330B" w14:textId="77777777" w:rsidR="0045350C" w:rsidRPr="007845B0" w:rsidRDefault="0045350C" w:rsidP="00322C37">
            <w:pPr>
              <w:jc w:val="right"/>
              <w:rPr>
                <w:rFonts w:eastAsia="Times New Roman" w:cstheme="minorHAnsi"/>
                <w:sz w:val="20"/>
                <w:szCs w:val="20"/>
              </w:rPr>
            </w:pPr>
            <w:r w:rsidRPr="007845B0">
              <w:rPr>
                <w:rFonts w:eastAsia="Times New Roman" w:cstheme="minorHAnsi"/>
                <w:sz w:val="20"/>
                <w:szCs w:val="20"/>
              </w:rPr>
              <w:t>14%</w:t>
            </w:r>
          </w:p>
        </w:tc>
      </w:tr>
      <w:tr w:rsidR="0045350C" w:rsidRPr="007845B0" w14:paraId="13E80CC0" w14:textId="77777777" w:rsidTr="00322C37">
        <w:trPr>
          <w:trHeight w:val="260"/>
        </w:trPr>
        <w:tc>
          <w:tcPr>
            <w:tcW w:w="1170" w:type="dxa"/>
            <w:tcBorders>
              <w:top w:val="nil"/>
              <w:left w:val="nil"/>
              <w:bottom w:val="nil"/>
              <w:right w:val="nil"/>
            </w:tcBorders>
            <w:shd w:val="clear" w:color="auto" w:fill="auto"/>
            <w:noWrap/>
            <w:vAlign w:val="center"/>
            <w:hideMark/>
          </w:tcPr>
          <w:p w14:paraId="45F33DE7" w14:textId="77777777" w:rsidR="0045350C" w:rsidRPr="007845B0" w:rsidRDefault="0045350C" w:rsidP="00322C37">
            <w:pPr>
              <w:jc w:val="right"/>
              <w:rPr>
                <w:rFonts w:eastAsia="Times New Roman" w:cstheme="minorHAnsi"/>
                <w:b/>
                <w:sz w:val="20"/>
                <w:szCs w:val="20"/>
              </w:rPr>
            </w:pPr>
          </w:p>
        </w:tc>
        <w:tc>
          <w:tcPr>
            <w:tcW w:w="5893" w:type="dxa"/>
            <w:tcBorders>
              <w:top w:val="nil"/>
              <w:left w:val="nil"/>
              <w:bottom w:val="nil"/>
              <w:right w:val="nil"/>
            </w:tcBorders>
            <w:shd w:val="clear" w:color="auto" w:fill="auto"/>
            <w:noWrap/>
            <w:vAlign w:val="center"/>
            <w:hideMark/>
          </w:tcPr>
          <w:p w14:paraId="1F9A9EA9" w14:textId="77777777" w:rsidR="0045350C" w:rsidRPr="007845B0" w:rsidRDefault="0045350C" w:rsidP="00322C37">
            <w:pPr>
              <w:rPr>
                <w:rFonts w:eastAsia="Times New Roman" w:cstheme="minorHAnsi"/>
                <w:b/>
                <w:sz w:val="20"/>
                <w:szCs w:val="20"/>
              </w:rPr>
            </w:pPr>
            <w:r w:rsidRPr="007845B0">
              <w:rPr>
                <w:rFonts w:eastAsia="Times New Roman" w:cstheme="minorHAnsi"/>
                <w:b/>
                <w:sz w:val="20"/>
                <w:szCs w:val="20"/>
              </w:rPr>
              <w:t>Statewide Totals</w:t>
            </w:r>
          </w:p>
        </w:tc>
        <w:tc>
          <w:tcPr>
            <w:tcW w:w="939" w:type="dxa"/>
            <w:tcBorders>
              <w:top w:val="nil"/>
              <w:left w:val="nil"/>
              <w:bottom w:val="nil"/>
              <w:right w:val="nil"/>
            </w:tcBorders>
            <w:shd w:val="clear" w:color="auto" w:fill="auto"/>
            <w:noWrap/>
            <w:vAlign w:val="center"/>
            <w:hideMark/>
          </w:tcPr>
          <w:p w14:paraId="09C587C6" w14:textId="77777777" w:rsidR="0045350C" w:rsidRPr="007845B0" w:rsidRDefault="0045350C" w:rsidP="00322C37">
            <w:pPr>
              <w:jc w:val="right"/>
              <w:rPr>
                <w:rFonts w:eastAsia="Times New Roman" w:cstheme="minorHAnsi"/>
                <w:b/>
                <w:sz w:val="20"/>
                <w:szCs w:val="20"/>
              </w:rPr>
            </w:pPr>
            <w:r w:rsidRPr="007845B0">
              <w:rPr>
                <w:rFonts w:eastAsia="Times New Roman" w:cstheme="minorHAnsi"/>
                <w:b/>
                <w:sz w:val="20"/>
                <w:szCs w:val="20"/>
              </w:rPr>
              <w:t>403,289</w:t>
            </w:r>
          </w:p>
        </w:tc>
        <w:tc>
          <w:tcPr>
            <w:tcW w:w="939" w:type="dxa"/>
            <w:tcBorders>
              <w:top w:val="nil"/>
              <w:left w:val="nil"/>
              <w:bottom w:val="nil"/>
              <w:right w:val="nil"/>
            </w:tcBorders>
            <w:shd w:val="clear" w:color="auto" w:fill="auto"/>
            <w:noWrap/>
            <w:vAlign w:val="center"/>
            <w:hideMark/>
          </w:tcPr>
          <w:p w14:paraId="79F66A41" w14:textId="77777777" w:rsidR="0045350C" w:rsidRPr="007845B0" w:rsidRDefault="0045350C" w:rsidP="00322C37">
            <w:pPr>
              <w:jc w:val="right"/>
              <w:rPr>
                <w:rFonts w:eastAsia="Times New Roman" w:cstheme="minorHAnsi"/>
                <w:b/>
                <w:sz w:val="20"/>
                <w:szCs w:val="20"/>
              </w:rPr>
            </w:pPr>
            <w:r w:rsidRPr="007845B0">
              <w:rPr>
                <w:rFonts w:eastAsia="Times New Roman" w:cstheme="minorHAnsi"/>
                <w:b/>
                <w:sz w:val="20"/>
                <w:szCs w:val="20"/>
              </w:rPr>
              <w:t>434,425</w:t>
            </w:r>
          </w:p>
        </w:tc>
        <w:tc>
          <w:tcPr>
            <w:tcW w:w="917" w:type="dxa"/>
            <w:tcBorders>
              <w:top w:val="nil"/>
              <w:left w:val="nil"/>
              <w:bottom w:val="nil"/>
              <w:right w:val="nil"/>
            </w:tcBorders>
            <w:shd w:val="clear" w:color="auto" w:fill="auto"/>
            <w:noWrap/>
            <w:vAlign w:val="center"/>
            <w:hideMark/>
          </w:tcPr>
          <w:p w14:paraId="7D5729B5" w14:textId="77777777" w:rsidR="0045350C" w:rsidRPr="007845B0" w:rsidRDefault="0045350C" w:rsidP="00322C37">
            <w:pPr>
              <w:jc w:val="right"/>
              <w:rPr>
                <w:rFonts w:eastAsia="Times New Roman" w:cstheme="minorHAnsi"/>
                <w:b/>
                <w:sz w:val="20"/>
                <w:szCs w:val="20"/>
              </w:rPr>
            </w:pPr>
            <w:r w:rsidRPr="007845B0">
              <w:rPr>
                <w:rFonts w:eastAsia="Times New Roman" w:cstheme="minorHAnsi"/>
                <w:b/>
                <w:sz w:val="20"/>
                <w:szCs w:val="20"/>
              </w:rPr>
              <w:t>8%</w:t>
            </w:r>
          </w:p>
        </w:tc>
      </w:tr>
    </w:tbl>
    <w:p w14:paraId="483DEF4D" w14:textId="77777777" w:rsidR="0045350C" w:rsidRPr="007845B0" w:rsidRDefault="0045350C" w:rsidP="0045350C">
      <w:pPr>
        <w:rPr>
          <w:rFonts w:cstheme="minorHAnsi"/>
        </w:rPr>
      </w:pPr>
    </w:p>
    <w:p w14:paraId="6920890D" w14:textId="3B35DAB4" w:rsidR="0045350C" w:rsidRPr="007845B0" w:rsidRDefault="0045350C" w:rsidP="0045350C">
      <w:pPr>
        <w:rPr>
          <w:rFonts w:cstheme="minorHAnsi"/>
          <w:b/>
        </w:rPr>
      </w:pPr>
      <w:r w:rsidRPr="007845B0">
        <w:rPr>
          <w:rFonts w:cstheme="minorHAnsi"/>
          <w:b/>
        </w:rPr>
        <w:t>Notes on the Data:</w:t>
      </w:r>
    </w:p>
    <w:p w14:paraId="39A63907" w14:textId="77777777" w:rsidR="0045350C" w:rsidRPr="007845B0" w:rsidRDefault="0045350C" w:rsidP="0045350C">
      <w:pPr>
        <w:rPr>
          <w:rFonts w:cstheme="minorHAnsi"/>
          <w:color w:val="000000" w:themeColor="text1"/>
        </w:rPr>
      </w:pPr>
    </w:p>
    <w:p w14:paraId="638748E3" w14:textId="78B5C055" w:rsidR="0045350C" w:rsidRPr="007845B0" w:rsidRDefault="0045350C" w:rsidP="0045350C">
      <w:pPr>
        <w:rPr>
          <w:rFonts w:cstheme="minorHAnsi"/>
          <w:color w:val="000000" w:themeColor="text1"/>
        </w:rPr>
      </w:pPr>
      <w:r w:rsidRPr="007845B0">
        <w:rPr>
          <w:rFonts w:cstheme="minorHAnsi"/>
          <w:color w:val="000000" w:themeColor="text1"/>
        </w:rPr>
        <w:t xml:space="preserve">EMSI was used to pull the industry and occupational data from the United States Bureau of Labor Statistics.  21 health care industries were identified at the 5-digit NAICS level, including hospitals, physicians’ offices, dental practices, outpatient care centers, home health services, nursing homes and other residential care facilities, public health departments and pharmacies.  </w:t>
      </w:r>
    </w:p>
    <w:p w14:paraId="2EC300E1" w14:textId="77777777" w:rsidR="0045350C" w:rsidRPr="007845B0" w:rsidRDefault="0045350C" w:rsidP="0045350C">
      <w:pPr>
        <w:rPr>
          <w:rFonts w:cstheme="minorHAnsi"/>
        </w:rPr>
      </w:pPr>
    </w:p>
    <w:p w14:paraId="3858D7EF" w14:textId="1BADEE97" w:rsidR="0045350C" w:rsidRPr="007845B0" w:rsidRDefault="0045350C" w:rsidP="0045350C">
      <w:pPr>
        <w:rPr>
          <w:rFonts w:cstheme="minorHAnsi"/>
        </w:rPr>
      </w:pPr>
      <w:r w:rsidRPr="007845B0">
        <w:rPr>
          <w:rFonts w:cstheme="minorHAnsi"/>
        </w:rPr>
        <w:t xml:space="preserve">After analyzing the industries that should be included in the analysis, the research team identified the occupations that AHEC would include in the analysis.  The staffing patterns for the identified industries were pulled, and the research team narrowed the list of occupations to 104 occupations that were targeted as most important to AHEC’s mission.  </w:t>
      </w:r>
      <w:r w:rsidR="007845B0" w:rsidRPr="007845B0">
        <w:rPr>
          <w:rFonts w:cstheme="minorHAnsi"/>
        </w:rPr>
        <w:t>The data includes</w:t>
      </w:r>
      <w:r w:rsidRPr="007845B0">
        <w:rPr>
          <w:rFonts w:cstheme="minorHAnsi"/>
        </w:rPr>
        <w:t xml:space="preserve"> all people employed in these occupations, including those people who may be employed in non-health care industries.  Of these 104 occupations, there were only 5 occupations that were projected to lose employment between 2018 and 2023: respiratory therapy technicians, medical transcriptionists, pharmacy aides, life scientists and biochemists &amp; biophysicists.  The other 99 identified occupations are either projected to stay at the same employment levels (3 occupations) or increase employment between 1%-26% (96 occupations).  The occupations that </w:t>
      </w:r>
      <w:r w:rsidRPr="007845B0">
        <w:rPr>
          <w:rFonts w:cstheme="minorHAnsi"/>
        </w:rPr>
        <w:lastRenderedPageBreak/>
        <w:t>were projected to have the highest employment in 2023 in North Carolina comprised the top 20 statewide health care occupations for our study and are captured in table 1.</w:t>
      </w:r>
    </w:p>
    <w:p w14:paraId="12731CD9" w14:textId="77777777" w:rsidR="0045350C" w:rsidRPr="007845B0" w:rsidRDefault="0045350C" w:rsidP="0045350C">
      <w:pPr>
        <w:rPr>
          <w:rFonts w:cstheme="minorHAnsi"/>
        </w:rPr>
      </w:pPr>
    </w:p>
    <w:p w14:paraId="54CABB5D" w14:textId="544FBF84" w:rsidR="0045350C" w:rsidRPr="007845B0" w:rsidRDefault="0045350C" w:rsidP="0045350C">
      <w:pPr>
        <w:rPr>
          <w:rFonts w:cstheme="minorHAnsi"/>
        </w:rPr>
      </w:pPr>
      <w:r w:rsidRPr="007845B0">
        <w:rPr>
          <w:rFonts w:cstheme="minorHAnsi"/>
        </w:rPr>
        <w:t>While these occupations are projected to have the highest employment, the data also indicates that they are sought after by employers in terms of projected job openings and job postings.  EMSI uses public data sources to project openings, which include new positions that are created to keep up with additional work and positions that need to be replaced within an occupation when a worker retires or leaves for a different occupation; EMSI uses public data sources, including the US Bureau of Labor Statistics’ replacement rates, to calculate these openings.  Job postings include those job openings that employers advertise for on the internet, and these postings are de-duplicated to make sure that each posting is only counted once.  True demand for these positions likely falls somewhere between the number of job openings and number of job postings.  Image 1 shows the job postings in North Carolina compared to hires for these top 20 occupations from September 2016 through October 2019.</w:t>
      </w:r>
    </w:p>
    <w:p w14:paraId="0082BC4D" w14:textId="77777777" w:rsidR="0045350C" w:rsidRPr="007845B0" w:rsidRDefault="0045350C" w:rsidP="0045350C">
      <w:pPr>
        <w:rPr>
          <w:rFonts w:cstheme="minorHAnsi"/>
        </w:rPr>
      </w:pPr>
    </w:p>
    <w:p w14:paraId="327E7D76" w14:textId="77777777" w:rsidR="0045350C" w:rsidRPr="007845B0" w:rsidRDefault="0045350C" w:rsidP="0045350C">
      <w:pPr>
        <w:rPr>
          <w:rFonts w:cstheme="minorHAnsi"/>
          <w:b/>
        </w:rPr>
      </w:pPr>
      <w:r w:rsidRPr="007845B0">
        <w:rPr>
          <w:rFonts w:cstheme="minorHAnsi"/>
          <w:b/>
        </w:rPr>
        <w:t>Image 1: Statewide Active Job Postings and Estimated Hires for Top 20 Statewide Occupations, 2016-2019</w:t>
      </w:r>
    </w:p>
    <w:p w14:paraId="399FE725" w14:textId="77777777" w:rsidR="0045350C" w:rsidRPr="007845B0" w:rsidRDefault="0045350C" w:rsidP="0045350C">
      <w:pPr>
        <w:rPr>
          <w:rFonts w:cstheme="minorHAnsi"/>
        </w:rPr>
      </w:pPr>
      <w:r w:rsidRPr="007845B0">
        <w:rPr>
          <w:rFonts w:cstheme="minorHAnsi"/>
          <w:noProof/>
        </w:rPr>
        <w:drawing>
          <wp:inline distT="0" distB="0" distL="0" distR="0" wp14:anchorId="23FCDEC6" wp14:editId="36FB29AC">
            <wp:extent cx="5943600" cy="345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453130"/>
                    </a:xfrm>
                    <a:prstGeom prst="rect">
                      <a:avLst/>
                    </a:prstGeom>
                  </pic:spPr>
                </pic:pic>
              </a:graphicData>
            </a:graphic>
          </wp:inline>
        </w:drawing>
      </w:r>
    </w:p>
    <w:p w14:paraId="101BF010" w14:textId="77777777" w:rsidR="007845B0" w:rsidRPr="007845B0" w:rsidRDefault="007845B0" w:rsidP="0045350C">
      <w:pPr>
        <w:rPr>
          <w:rFonts w:cstheme="minorHAnsi"/>
        </w:rPr>
      </w:pPr>
    </w:p>
    <w:p w14:paraId="73F7F84C" w14:textId="01868349" w:rsidR="007845B0" w:rsidRPr="007845B0" w:rsidRDefault="007845B0" w:rsidP="007845B0">
      <w:pPr>
        <w:rPr>
          <w:rFonts w:cstheme="minorHAnsi"/>
          <w:b/>
          <w:bCs/>
        </w:rPr>
      </w:pPr>
      <w:r w:rsidRPr="007845B0">
        <w:rPr>
          <w:rFonts w:cstheme="minorHAnsi"/>
          <w:b/>
          <w:bCs/>
        </w:rPr>
        <w:t>Table 2: North Carolina Top 20 Health Occupations and Descriptions</w:t>
      </w:r>
    </w:p>
    <w:p w14:paraId="0AFD77EB" w14:textId="77777777" w:rsidR="007845B0" w:rsidRPr="007845B0" w:rsidRDefault="007845B0" w:rsidP="007845B0">
      <w:pPr>
        <w:rPr>
          <w:rFonts w:cstheme="minorHAnsi"/>
          <w:sz w:val="22"/>
          <w:szCs w:val="22"/>
        </w:rPr>
      </w:pPr>
    </w:p>
    <w:p w14:paraId="38EE3309" w14:textId="03FDE8D7" w:rsidR="007845B0" w:rsidRPr="007845B0" w:rsidRDefault="007845B0" w:rsidP="007845B0">
      <w:pPr>
        <w:rPr>
          <w:rFonts w:cstheme="minorHAnsi"/>
        </w:rPr>
      </w:pPr>
      <w:r w:rsidRPr="007845B0">
        <w:rPr>
          <w:rFonts w:cstheme="minorHAnsi"/>
        </w:rPr>
        <w:t xml:space="preserve">Within the identified occupations, there is some overlap in definitions and job titles.  Please note that the occupational definitions below denote the duties that all workers classified in the occupation must perform.  For the “all other” categories, the specific occupations are listed separately. </w:t>
      </w:r>
    </w:p>
    <w:p w14:paraId="2528B0BF" w14:textId="77777777" w:rsidR="007845B0" w:rsidRPr="007845B0" w:rsidRDefault="007845B0" w:rsidP="007845B0">
      <w:pPr>
        <w:rPr>
          <w:rFonts w:cstheme="minorHAnsi"/>
          <w:sz w:val="22"/>
          <w:szCs w:val="22"/>
        </w:rPr>
      </w:pPr>
    </w:p>
    <w:tbl>
      <w:tblPr>
        <w:tblStyle w:val="PlainTable4"/>
        <w:tblW w:w="9900" w:type="dxa"/>
        <w:tblLook w:val="04A0" w:firstRow="1" w:lastRow="0" w:firstColumn="1" w:lastColumn="0" w:noHBand="0" w:noVBand="1"/>
      </w:tblPr>
      <w:tblGrid>
        <w:gridCol w:w="1027"/>
        <w:gridCol w:w="2524"/>
        <w:gridCol w:w="6349"/>
      </w:tblGrid>
      <w:tr w:rsidR="007845B0" w:rsidRPr="007845B0" w14:paraId="6DD625C5" w14:textId="77777777" w:rsidTr="00321025">
        <w:trPr>
          <w:cnfStyle w:val="100000000000" w:firstRow="1" w:lastRow="0" w:firstColumn="0" w:lastColumn="0" w:oddVBand="0" w:evenVBand="0" w:oddHBand="0" w:evenHBand="0" w:firstRowFirstColumn="0" w:firstRowLastColumn="0" w:lastRowFirstColumn="0" w:lastRowLastColumn="0"/>
          <w:trHeight w:val="840"/>
          <w:tblHeader/>
        </w:trPr>
        <w:tc>
          <w:tcPr>
            <w:cnfStyle w:val="001000000000" w:firstRow="0" w:lastRow="0" w:firstColumn="1" w:lastColumn="0" w:oddVBand="0" w:evenVBand="0" w:oddHBand="0" w:evenHBand="0" w:firstRowFirstColumn="0" w:firstRowLastColumn="0" w:lastRowFirstColumn="0" w:lastRowLastColumn="0"/>
            <w:tcW w:w="1027" w:type="dxa"/>
            <w:shd w:val="clear" w:color="auto" w:fill="4472C4" w:themeFill="accent1"/>
            <w:vAlign w:val="center"/>
            <w:hideMark/>
          </w:tcPr>
          <w:p w14:paraId="25114603" w14:textId="77777777" w:rsidR="007845B0" w:rsidRPr="007845B0" w:rsidRDefault="007845B0" w:rsidP="002238F2">
            <w:pPr>
              <w:jc w:val="center"/>
              <w:rPr>
                <w:rFonts w:cstheme="minorHAnsi"/>
                <w:color w:val="FFFFFF" w:themeColor="background1"/>
                <w:sz w:val="20"/>
                <w:szCs w:val="20"/>
              </w:rPr>
            </w:pPr>
            <w:r w:rsidRPr="007845B0">
              <w:rPr>
                <w:rFonts w:cstheme="minorHAnsi"/>
                <w:color w:val="FFFFFF" w:themeColor="background1"/>
                <w:sz w:val="20"/>
                <w:szCs w:val="20"/>
              </w:rPr>
              <w:lastRenderedPageBreak/>
              <w:t xml:space="preserve">SOC </w:t>
            </w:r>
            <w:r w:rsidRPr="007845B0">
              <w:rPr>
                <w:rFonts w:cstheme="minorHAnsi"/>
                <w:color w:val="FFFFFF" w:themeColor="background1"/>
                <w:sz w:val="20"/>
                <w:szCs w:val="20"/>
              </w:rPr>
              <w:br/>
              <w:t>Code</w:t>
            </w:r>
          </w:p>
        </w:tc>
        <w:tc>
          <w:tcPr>
            <w:tcW w:w="2524" w:type="dxa"/>
            <w:shd w:val="clear" w:color="auto" w:fill="4472C4" w:themeFill="accent1"/>
            <w:vAlign w:val="center"/>
            <w:hideMark/>
          </w:tcPr>
          <w:p w14:paraId="22B7A487" w14:textId="77777777" w:rsidR="007845B0" w:rsidRPr="007845B0" w:rsidRDefault="007845B0" w:rsidP="002238F2">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7845B0">
              <w:rPr>
                <w:rFonts w:cstheme="minorHAnsi"/>
                <w:color w:val="FFFFFF" w:themeColor="background1"/>
                <w:sz w:val="20"/>
                <w:szCs w:val="20"/>
              </w:rPr>
              <w:t>Occupation</w:t>
            </w:r>
          </w:p>
        </w:tc>
        <w:tc>
          <w:tcPr>
            <w:tcW w:w="6349" w:type="dxa"/>
            <w:shd w:val="clear" w:color="auto" w:fill="4472C4" w:themeFill="accent1"/>
            <w:vAlign w:val="center"/>
          </w:tcPr>
          <w:p w14:paraId="7A2F94CC" w14:textId="77777777" w:rsidR="007845B0" w:rsidRPr="007845B0" w:rsidRDefault="007845B0" w:rsidP="002238F2">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7845B0">
              <w:rPr>
                <w:rFonts w:cstheme="minorHAnsi"/>
                <w:color w:val="FFFFFF" w:themeColor="background1"/>
                <w:sz w:val="20"/>
                <w:szCs w:val="20"/>
              </w:rPr>
              <w:t>Standard Occupational Classification (SOC) Definition from US Bureau of Labor Statistics</w:t>
            </w:r>
          </w:p>
        </w:tc>
      </w:tr>
      <w:tr w:rsidR="007845B0" w:rsidRPr="007845B0" w14:paraId="7DB1CB46"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4B73E16A"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29-1141</w:t>
            </w:r>
          </w:p>
        </w:tc>
        <w:tc>
          <w:tcPr>
            <w:tcW w:w="2524" w:type="dxa"/>
            <w:shd w:val="clear" w:color="auto" w:fill="D9D9D9" w:themeFill="background1" w:themeFillShade="D9"/>
            <w:noWrap/>
            <w:hideMark/>
          </w:tcPr>
          <w:p w14:paraId="379B7A3F"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Registered Nurses</w:t>
            </w:r>
          </w:p>
        </w:tc>
        <w:tc>
          <w:tcPr>
            <w:tcW w:w="6349" w:type="dxa"/>
            <w:shd w:val="clear" w:color="auto" w:fill="D9D9D9" w:themeFill="background1" w:themeFillShade="D9"/>
          </w:tcPr>
          <w:p w14:paraId="39317F71" w14:textId="20673C59"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 xml:space="preserve">Assess patient health problems and needs, develop and implement nursing care plans, and maintain medical records. </w:t>
            </w:r>
          </w:p>
        </w:tc>
      </w:tr>
      <w:tr w:rsidR="007845B0" w:rsidRPr="007845B0" w14:paraId="7E6C44BE"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28D033CB"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31-1014</w:t>
            </w:r>
          </w:p>
        </w:tc>
        <w:tc>
          <w:tcPr>
            <w:tcW w:w="2524" w:type="dxa"/>
            <w:noWrap/>
            <w:hideMark/>
          </w:tcPr>
          <w:p w14:paraId="565FB3DC"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Nursing Assistants</w:t>
            </w:r>
          </w:p>
        </w:tc>
        <w:tc>
          <w:tcPr>
            <w:tcW w:w="6349" w:type="dxa"/>
          </w:tcPr>
          <w:p w14:paraId="4C3C6CBA" w14:textId="3382D7FC" w:rsidR="007845B0" w:rsidRPr="007845B0" w:rsidRDefault="007845B0" w:rsidP="007845B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Provide basic patient care under direction of nursing staff. </w:t>
            </w:r>
          </w:p>
        </w:tc>
      </w:tr>
      <w:tr w:rsidR="007845B0" w:rsidRPr="007845B0" w14:paraId="05F64545"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1A962FED"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39-9021</w:t>
            </w:r>
          </w:p>
        </w:tc>
        <w:tc>
          <w:tcPr>
            <w:tcW w:w="2524" w:type="dxa"/>
            <w:shd w:val="clear" w:color="auto" w:fill="D9D9D9" w:themeFill="background1" w:themeFillShade="D9"/>
            <w:noWrap/>
            <w:hideMark/>
          </w:tcPr>
          <w:p w14:paraId="0EB9572A"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Personal Care Aides</w:t>
            </w:r>
          </w:p>
        </w:tc>
        <w:tc>
          <w:tcPr>
            <w:tcW w:w="6349" w:type="dxa"/>
            <w:shd w:val="clear" w:color="auto" w:fill="D9D9D9" w:themeFill="background1" w:themeFillShade="D9"/>
          </w:tcPr>
          <w:p w14:paraId="12411EED" w14:textId="3DA49F9F"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 xml:space="preserve">Assist the elderly, convalescents, or persons with disabilities with daily living activities at the person's home or in a care facility. </w:t>
            </w:r>
          </w:p>
        </w:tc>
      </w:tr>
      <w:tr w:rsidR="007845B0" w:rsidRPr="007845B0" w14:paraId="58E2C854"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53CC2AD4"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31-1011</w:t>
            </w:r>
          </w:p>
        </w:tc>
        <w:tc>
          <w:tcPr>
            <w:tcW w:w="2524" w:type="dxa"/>
            <w:noWrap/>
            <w:hideMark/>
          </w:tcPr>
          <w:p w14:paraId="5A93DAC9"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Home Health Aides</w:t>
            </w:r>
          </w:p>
        </w:tc>
        <w:tc>
          <w:tcPr>
            <w:tcW w:w="6349" w:type="dxa"/>
          </w:tcPr>
          <w:p w14:paraId="470F46AE" w14:textId="6F8C7A60" w:rsidR="007845B0" w:rsidRPr="007845B0" w:rsidRDefault="007845B0" w:rsidP="007845B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Provide routine individualized healthcare such as changing bandages and dressing wounds, and applying topical medications to the elderly, convalescents, or persons with disabilities at the patient's home or in a care facility. </w:t>
            </w:r>
          </w:p>
        </w:tc>
      </w:tr>
      <w:tr w:rsidR="007845B0" w:rsidRPr="007845B0" w14:paraId="66AE2B34"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0F2C2120"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31-9092</w:t>
            </w:r>
          </w:p>
        </w:tc>
        <w:tc>
          <w:tcPr>
            <w:tcW w:w="2524" w:type="dxa"/>
            <w:shd w:val="clear" w:color="auto" w:fill="D9D9D9" w:themeFill="background1" w:themeFillShade="D9"/>
            <w:noWrap/>
            <w:hideMark/>
          </w:tcPr>
          <w:p w14:paraId="2AFF7D9A"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Medical Assistants</w:t>
            </w:r>
          </w:p>
        </w:tc>
        <w:tc>
          <w:tcPr>
            <w:tcW w:w="6349" w:type="dxa"/>
            <w:shd w:val="clear" w:color="auto" w:fill="D9D9D9" w:themeFill="background1" w:themeFillShade="D9"/>
          </w:tcPr>
          <w:p w14:paraId="6DF27519" w14:textId="7B3FB4B3"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 xml:space="preserve">Perform administrative and certain clinical duties under the direction of a physician. </w:t>
            </w:r>
          </w:p>
        </w:tc>
      </w:tr>
      <w:tr w:rsidR="007845B0" w:rsidRPr="007845B0" w14:paraId="47CDD471"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42BC49E0"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29-2061</w:t>
            </w:r>
          </w:p>
        </w:tc>
        <w:tc>
          <w:tcPr>
            <w:tcW w:w="2524" w:type="dxa"/>
            <w:noWrap/>
            <w:hideMark/>
          </w:tcPr>
          <w:p w14:paraId="4C6AE400"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Licensed Practical and Licensed Vocational Nurses</w:t>
            </w:r>
          </w:p>
        </w:tc>
        <w:tc>
          <w:tcPr>
            <w:tcW w:w="6349" w:type="dxa"/>
          </w:tcPr>
          <w:p w14:paraId="5E5756E1" w14:textId="560432BC" w:rsidR="007845B0" w:rsidRPr="007845B0" w:rsidRDefault="007845B0" w:rsidP="007845B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Care for ill, injured, or convalescing patients or persons with disabilities in hospitals, nursing homes, clinics, private homes, group homes, and similar institutions. </w:t>
            </w:r>
          </w:p>
        </w:tc>
      </w:tr>
      <w:tr w:rsidR="007845B0" w:rsidRPr="007845B0" w14:paraId="2C42B0DF"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3E5BC074"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43-6013</w:t>
            </w:r>
          </w:p>
        </w:tc>
        <w:tc>
          <w:tcPr>
            <w:tcW w:w="2524" w:type="dxa"/>
            <w:shd w:val="clear" w:color="auto" w:fill="D9D9D9" w:themeFill="background1" w:themeFillShade="D9"/>
            <w:noWrap/>
            <w:hideMark/>
          </w:tcPr>
          <w:p w14:paraId="60F2EDF7"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Medical Secretaries</w:t>
            </w:r>
          </w:p>
        </w:tc>
        <w:tc>
          <w:tcPr>
            <w:tcW w:w="6349" w:type="dxa"/>
            <w:shd w:val="clear" w:color="auto" w:fill="D9D9D9" w:themeFill="background1" w:themeFillShade="D9"/>
          </w:tcPr>
          <w:p w14:paraId="327A5A65" w14:textId="7A1B2BF0"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 xml:space="preserve">Perform secretarial duties using specific knowledge of medical terminology and hospital, clinic, or laboratory procedures. </w:t>
            </w:r>
          </w:p>
        </w:tc>
      </w:tr>
      <w:tr w:rsidR="007845B0" w:rsidRPr="007845B0" w14:paraId="2C73E465"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158836E0"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29-1069</w:t>
            </w:r>
          </w:p>
        </w:tc>
        <w:tc>
          <w:tcPr>
            <w:tcW w:w="2524" w:type="dxa"/>
            <w:noWrap/>
            <w:hideMark/>
          </w:tcPr>
          <w:p w14:paraId="25ADFD61"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Physicians and Surgeons, All Other</w:t>
            </w:r>
          </w:p>
        </w:tc>
        <w:tc>
          <w:tcPr>
            <w:tcW w:w="6349" w:type="dxa"/>
          </w:tcPr>
          <w:p w14:paraId="1EDE2917" w14:textId="025E32EC"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All physicians and surgeons not listed separately.</w:t>
            </w:r>
          </w:p>
          <w:p w14:paraId="50979352"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29-1069.01    </w:t>
            </w:r>
            <w:hyperlink r:id="rId7" w:history="1">
              <w:r w:rsidRPr="007845B0">
                <w:rPr>
                  <w:rStyle w:val="Hyperlink"/>
                  <w:rFonts w:cstheme="minorHAnsi"/>
                  <w:color w:val="000000" w:themeColor="text1"/>
                  <w:sz w:val="20"/>
                  <w:szCs w:val="20"/>
                  <w:u w:val="none"/>
                </w:rPr>
                <w:t>Allergists and Immunologists</w:t>
              </w:r>
            </w:hyperlink>
            <w:r w:rsidRPr="007845B0">
              <w:rPr>
                <w:rFonts w:cstheme="minorHAnsi"/>
                <w:color w:val="000000" w:themeColor="text1"/>
                <w:sz w:val="20"/>
                <w:szCs w:val="20"/>
              </w:rPr>
              <w:t xml:space="preserve"> </w:t>
            </w:r>
          </w:p>
          <w:p w14:paraId="61FB8C20"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29-1069.02    </w:t>
            </w:r>
            <w:hyperlink r:id="rId8" w:history="1">
              <w:r w:rsidRPr="007845B0">
                <w:rPr>
                  <w:rStyle w:val="Hyperlink"/>
                  <w:rFonts w:cstheme="minorHAnsi"/>
                  <w:color w:val="000000" w:themeColor="text1"/>
                  <w:sz w:val="20"/>
                  <w:szCs w:val="20"/>
                  <w:u w:val="none"/>
                </w:rPr>
                <w:t>Dermatologists</w:t>
              </w:r>
            </w:hyperlink>
            <w:r w:rsidRPr="007845B0">
              <w:rPr>
                <w:rFonts w:cstheme="minorHAnsi"/>
                <w:color w:val="000000" w:themeColor="text1"/>
                <w:sz w:val="20"/>
                <w:szCs w:val="20"/>
              </w:rPr>
              <w:t> </w:t>
            </w:r>
          </w:p>
          <w:p w14:paraId="0A3B9194"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29-1069.03    </w:t>
            </w:r>
            <w:hyperlink r:id="rId9" w:history="1">
              <w:r w:rsidRPr="007845B0">
                <w:rPr>
                  <w:rStyle w:val="Hyperlink"/>
                  <w:rFonts w:cstheme="minorHAnsi"/>
                  <w:color w:val="000000" w:themeColor="text1"/>
                  <w:sz w:val="20"/>
                  <w:szCs w:val="20"/>
                  <w:u w:val="none"/>
                </w:rPr>
                <w:t>Hospitalists</w:t>
              </w:r>
            </w:hyperlink>
            <w:r w:rsidRPr="007845B0">
              <w:rPr>
                <w:rFonts w:cstheme="minorHAnsi"/>
                <w:color w:val="000000" w:themeColor="text1"/>
                <w:sz w:val="20"/>
                <w:szCs w:val="20"/>
              </w:rPr>
              <w:t> </w:t>
            </w:r>
          </w:p>
          <w:p w14:paraId="2A4C8819"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29-1069.04    </w:t>
            </w:r>
            <w:hyperlink r:id="rId10" w:history="1">
              <w:r w:rsidRPr="007845B0">
                <w:rPr>
                  <w:rStyle w:val="Hyperlink"/>
                  <w:rFonts w:cstheme="minorHAnsi"/>
                  <w:color w:val="000000" w:themeColor="text1"/>
                  <w:sz w:val="20"/>
                  <w:szCs w:val="20"/>
                  <w:u w:val="none"/>
                </w:rPr>
                <w:t>Neurologists</w:t>
              </w:r>
            </w:hyperlink>
            <w:r w:rsidRPr="007845B0">
              <w:rPr>
                <w:rFonts w:cstheme="minorHAnsi"/>
                <w:color w:val="000000" w:themeColor="text1"/>
                <w:sz w:val="20"/>
                <w:szCs w:val="20"/>
              </w:rPr>
              <w:t> </w:t>
            </w:r>
          </w:p>
          <w:p w14:paraId="550DFCCD"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29-1069.05    </w:t>
            </w:r>
            <w:hyperlink r:id="rId11" w:history="1">
              <w:r w:rsidRPr="007845B0">
                <w:rPr>
                  <w:rStyle w:val="Hyperlink"/>
                  <w:rFonts w:cstheme="minorHAnsi"/>
                  <w:color w:val="000000" w:themeColor="text1"/>
                  <w:sz w:val="20"/>
                  <w:szCs w:val="20"/>
                  <w:u w:val="none"/>
                </w:rPr>
                <w:t>Nuclear Medicine Physicians</w:t>
              </w:r>
            </w:hyperlink>
            <w:r w:rsidRPr="007845B0">
              <w:rPr>
                <w:rFonts w:cstheme="minorHAnsi"/>
                <w:color w:val="000000" w:themeColor="text1"/>
                <w:sz w:val="20"/>
                <w:szCs w:val="20"/>
              </w:rPr>
              <w:t> </w:t>
            </w:r>
          </w:p>
          <w:p w14:paraId="14A81686"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29-1069.06    </w:t>
            </w:r>
            <w:hyperlink r:id="rId12" w:history="1">
              <w:r w:rsidRPr="007845B0">
                <w:rPr>
                  <w:rStyle w:val="Hyperlink"/>
                  <w:rFonts w:cstheme="minorHAnsi"/>
                  <w:color w:val="000000" w:themeColor="text1"/>
                  <w:sz w:val="20"/>
                  <w:szCs w:val="20"/>
                  <w:u w:val="none"/>
                </w:rPr>
                <w:t>Ophthalmologists</w:t>
              </w:r>
            </w:hyperlink>
            <w:r w:rsidRPr="007845B0">
              <w:rPr>
                <w:rFonts w:cstheme="minorHAnsi"/>
                <w:color w:val="000000" w:themeColor="text1"/>
                <w:sz w:val="20"/>
                <w:szCs w:val="20"/>
              </w:rPr>
              <w:t> </w:t>
            </w:r>
          </w:p>
          <w:p w14:paraId="0F74C230"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29-1069.07    </w:t>
            </w:r>
            <w:hyperlink r:id="rId13" w:history="1">
              <w:r w:rsidRPr="007845B0">
                <w:rPr>
                  <w:rStyle w:val="Hyperlink"/>
                  <w:rFonts w:cstheme="minorHAnsi"/>
                  <w:color w:val="000000" w:themeColor="text1"/>
                  <w:sz w:val="20"/>
                  <w:szCs w:val="20"/>
                  <w:u w:val="none"/>
                </w:rPr>
                <w:t>Pathologists</w:t>
              </w:r>
            </w:hyperlink>
            <w:r w:rsidRPr="007845B0">
              <w:rPr>
                <w:rFonts w:cstheme="minorHAnsi"/>
                <w:color w:val="000000" w:themeColor="text1"/>
                <w:sz w:val="20"/>
                <w:szCs w:val="20"/>
              </w:rPr>
              <w:t> </w:t>
            </w:r>
          </w:p>
          <w:p w14:paraId="0D4A6510"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29-1069.08    </w:t>
            </w:r>
            <w:hyperlink r:id="rId14" w:history="1">
              <w:r w:rsidRPr="007845B0">
                <w:rPr>
                  <w:rStyle w:val="Hyperlink"/>
                  <w:rFonts w:cstheme="minorHAnsi"/>
                  <w:color w:val="000000" w:themeColor="text1"/>
                  <w:sz w:val="20"/>
                  <w:szCs w:val="20"/>
                  <w:u w:val="none"/>
                </w:rPr>
                <w:t>Physical Medicine and Rehabilitation Physicians</w:t>
              </w:r>
            </w:hyperlink>
            <w:r w:rsidRPr="007845B0">
              <w:rPr>
                <w:rFonts w:cstheme="minorHAnsi"/>
                <w:color w:val="000000" w:themeColor="text1"/>
                <w:sz w:val="20"/>
                <w:szCs w:val="20"/>
              </w:rPr>
              <w:t> </w:t>
            </w:r>
          </w:p>
          <w:p w14:paraId="7A13BE12"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29-1069.09    </w:t>
            </w:r>
            <w:hyperlink r:id="rId15" w:history="1">
              <w:r w:rsidRPr="007845B0">
                <w:rPr>
                  <w:rStyle w:val="Hyperlink"/>
                  <w:rFonts w:cstheme="minorHAnsi"/>
                  <w:color w:val="000000" w:themeColor="text1"/>
                  <w:sz w:val="20"/>
                  <w:szCs w:val="20"/>
                  <w:u w:val="none"/>
                </w:rPr>
                <w:t>Preventive Medicine Physicians</w:t>
              </w:r>
            </w:hyperlink>
            <w:r w:rsidRPr="007845B0">
              <w:rPr>
                <w:rFonts w:cstheme="minorHAnsi"/>
                <w:color w:val="000000" w:themeColor="text1"/>
                <w:sz w:val="20"/>
                <w:szCs w:val="20"/>
              </w:rPr>
              <w:t> </w:t>
            </w:r>
          </w:p>
          <w:p w14:paraId="626FBFA2"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29-1069.10    </w:t>
            </w:r>
            <w:hyperlink r:id="rId16" w:history="1">
              <w:r w:rsidRPr="007845B0">
                <w:rPr>
                  <w:rStyle w:val="Hyperlink"/>
                  <w:rFonts w:cstheme="minorHAnsi"/>
                  <w:color w:val="000000" w:themeColor="text1"/>
                  <w:sz w:val="20"/>
                  <w:szCs w:val="20"/>
                  <w:u w:val="none"/>
                </w:rPr>
                <w:t>Radiologists</w:t>
              </w:r>
            </w:hyperlink>
            <w:r w:rsidRPr="007845B0">
              <w:rPr>
                <w:rFonts w:cstheme="minorHAnsi"/>
                <w:color w:val="000000" w:themeColor="text1"/>
                <w:sz w:val="20"/>
                <w:szCs w:val="20"/>
              </w:rPr>
              <w:t> </w:t>
            </w:r>
          </w:p>
          <w:p w14:paraId="741796DF" w14:textId="77777777"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29-1069.11    </w:t>
            </w:r>
            <w:hyperlink r:id="rId17" w:history="1">
              <w:r w:rsidRPr="007845B0">
                <w:rPr>
                  <w:rStyle w:val="Hyperlink"/>
                  <w:rFonts w:cstheme="minorHAnsi"/>
                  <w:color w:val="000000" w:themeColor="text1"/>
                  <w:sz w:val="20"/>
                  <w:szCs w:val="20"/>
                  <w:u w:val="none"/>
                </w:rPr>
                <w:t>Sports Medicine Physicians</w:t>
              </w:r>
            </w:hyperlink>
            <w:r w:rsidRPr="007845B0">
              <w:rPr>
                <w:rFonts w:cstheme="minorHAnsi"/>
                <w:color w:val="000000" w:themeColor="text1"/>
                <w:sz w:val="20"/>
                <w:szCs w:val="20"/>
              </w:rPr>
              <w:t> </w:t>
            </w:r>
          </w:p>
          <w:p w14:paraId="72D42B8C" w14:textId="3EDA29EA" w:rsidR="007845B0" w:rsidRPr="007845B0" w:rsidRDefault="007845B0" w:rsidP="007845B0">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29-1069.12    </w:t>
            </w:r>
            <w:hyperlink r:id="rId18" w:history="1">
              <w:r w:rsidRPr="007845B0">
                <w:rPr>
                  <w:rStyle w:val="Hyperlink"/>
                  <w:rFonts w:cstheme="minorHAnsi"/>
                  <w:color w:val="000000" w:themeColor="text1"/>
                  <w:sz w:val="20"/>
                  <w:szCs w:val="20"/>
                  <w:u w:val="none"/>
                </w:rPr>
                <w:t>Urologists</w:t>
              </w:r>
            </w:hyperlink>
            <w:r w:rsidRPr="007845B0">
              <w:rPr>
                <w:rFonts w:cstheme="minorHAnsi"/>
                <w:color w:val="000000" w:themeColor="text1"/>
                <w:sz w:val="20"/>
                <w:szCs w:val="20"/>
              </w:rPr>
              <w:t> </w:t>
            </w:r>
          </w:p>
          <w:p w14:paraId="4BDB0955" w14:textId="77777777" w:rsidR="007845B0" w:rsidRPr="007845B0" w:rsidRDefault="007845B0" w:rsidP="002238F2">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7845B0" w:rsidRPr="007845B0" w14:paraId="26D66BAD"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750DB21B"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29-2052</w:t>
            </w:r>
          </w:p>
        </w:tc>
        <w:tc>
          <w:tcPr>
            <w:tcW w:w="2524" w:type="dxa"/>
            <w:shd w:val="clear" w:color="auto" w:fill="D9D9D9" w:themeFill="background1" w:themeFillShade="D9"/>
            <w:noWrap/>
            <w:hideMark/>
          </w:tcPr>
          <w:p w14:paraId="2976B796"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Pharmacy Technicians</w:t>
            </w:r>
          </w:p>
        </w:tc>
        <w:tc>
          <w:tcPr>
            <w:tcW w:w="6349" w:type="dxa"/>
            <w:shd w:val="clear" w:color="auto" w:fill="D9D9D9" w:themeFill="background1" w:themeFillShade="D9"/>
          </w:tcPr>
          <w:p w14:paraId="6F6D5BEE" w14:textId="54FD8401"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 xml:space="preserve">Prepare medications under the direction of a pharmacist. </w:t>
            </w:r>
          </w:p>
        </w:tc>
      </w:tr>
      <w:tr w:rsidR="007845B0" w:rsidRPr="007845B0" w14:paraId="4AF5DAA1"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0AED883E"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29-2011 and 29-2012 combined</w:t>
            </w:r>
          </w:p>
        </w:tc>
        <w:tc>
          <w:tcPr>
            <w:tcW w:w="2524" w:type="dxa"/>
            <w:noWrap/>
            <w:hideMark/>
          </w:tcPr>
          <w:p w14:paraId="5590756F"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Clinical Laboratory Technologists and Technicians</w:t>
            </w:r>
          </w:p>
        </w:tc>
        <w:tc>
          <w:tcPr>
            <w:tcW w:w="6349" w:type="dxa"/>
          </w:tcPr>
          <w:p w14:paraId="21F60508" w14:textId="1CBE09B6"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Technologist - Perform complex medical laboratory tests for diagnosis, treatment, and prevention of disease. </w:t>
            </w:r>
          </w:p>
          <w:p w14:paraId="762BD859"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14:paraId="29AEE2DD" w14:textId="5286DD7C"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 xml:space="preserve">Technician - </w:t>
            </w:r>
            <w:r w:rsidRPr="007845B0">
              <w:rPr>
                <w:rFonts w:cstheme="minorHAnsi"/>
                <w:color w:val="000000" w:themeColor="text1"/>
                <w:sz w:val="20"/>
                <w:szCs w:val="20"/>
                <w:shd w:val="clear" w:color="auto" w:fill="FFFFFF"/>
              </w:rPr>
              <w:t xml:space="preserve">Perform routine medical laboratory tests for the diagnosis, treatment, and prevention of disease. </w:t>
            </w:r>
          </w:p>
          <w:p w14:paraId="3541F979"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p>
        </w:tc>
      </w:tr>
      <w:tr w:rsidR="007845B0" w:rsidRPr="007845B0" w14:paraId="5B904E1C"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54D12E33"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29-2041</w:t>
            </w:r>
          </w:p>
        </w:tc>
        <w:tc>
          <w:tcPr>
            <w:tcW w:w="2524" w:type="dxa"/>
            <w:shd w:val="clear" w:color="auto" w:fill="D9D9D9" w:themeFill="background1" w:themeFillShade="D9"/>
            <w:noWrap/>
            <w:hideMark/>
          </w:tcPr>
          <w:p w14:paraId="77E640F4"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Emergency Medical Technicians and Paramedics</w:t>
            </w:r>
          </w:p>
        </w:tc>
        <w:tc>
          <w:tcPr>
            <w:tcW w:w="6349" w:type="dxa"/>
            <w:shd w:val="clear" w:color="auto" w:fill="D9D9D9" w:themeFill="background1" w:themeFillShade="D9"/>
          </w:tcPr>
          <w:p w14:paraId="34948E76" w14:textId="7C006452"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 xml:space="preserve">Assess injuries, administer emergency medical care, and extricate trapped individuals. </w:t>
            </w:r>
          </w:p>
        </w:tc>
      </w:tr>
      <w:tr w:rsidR="007845B0" w:rsidRPr="007845B0" w14:paraId="0A8D8C47"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auto"/>
            <w:noWrap/>
            <w:hideMark/>
          </w:tcPr>
          <w:p w14:paraId="506B35F7"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31-9091</w:t>
            </w:r>
          </w:p>
        </w:tc>
        <w:tc>
          <w:tcPr>
            <w:tcW w:w="2524" w:type="dxa"/>
            <w:shd w:val="clear" w:color="auto" w:fill="auto"/>
            <w:noWrap/>
            <w:hideMark/>
          </w:tcPr>
          <w:p w14:paraId="3C0231D4"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Dental Assistants</w:t>
            </w:r>
          </w:p>
        </w:tc>
        <w:tc>
          <w:tcPr>
            <w:tcW w:w="6349" w:type="dxa"/>
            <w:shd w:val="clear" w:color="auto" w:fill="auto"/>
          </w:tcPr>
          <w:p w14:paraId="3B3E577A"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Assist dentist, set up equipment, prepare patient for treatment, and keep records.</w:t>
            </w:r>
          </w:p>
          <w:p w14:paraId="61AEA568"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p>
        </w:tc>
      </w:tr>
      <w:tr w:rsidR="007845B0" w:rsidRPr="007845B0" w14:paraId="2F3B7CA0"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734B367D"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11-9111</w:t>
            </w:r>
          </w:p>
        </w:tc>
        <w:tc>
          <w:tcPr>
            <w:tcW w:w="2524" w:type="dxa"/>
            <w:shd w:val="clear" w:color="auto" w:fill="D9D9D9" w:themeFill="background1" w:themeFillShade="D9"/>
            <w:noWrap/>
            <w:hideMark/>
          </w:tcPr>
          <w:p w14:paraId="2776612C"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Medical and Health Services Managers</w:t>
            </w:r>
          </w:p>
        </w:tc>
        <w:tc>
          <w:tcPr>
            <w:tcW w:w="6349" w:type="dxa"/>
            <w:shd w:val="clear" w:color="auto" w:fill="D9D9D9" w:themeFill="background1" w:themeFillShade="D9"/>
          </w:tcPr>
          <w:p w14:paraId="037AA4C9"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shd w:val="clear" w:color="auto" w:fill="FFFFFF"/>
              </w:rPr>
              <w:t>Plan, direct, or coordinate medical and health services in hospitals, clinics, managed care organizations, public health agencies, or similar organizations.</w:t>
            </w:r>
          </w:p>
          <w:p w14:paraId="131077A8"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shd w:val="clear" w:color="auto" w:fill="FFFFFF"/>
              </w:rPr>
            </w:pPr>
          </w:p>
        </w:tc>
      </w:tr>
      <w:tr w:rsidR="00321025" w:rsidRPr="007845B0" w14:paraId="17C27862"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3D265B5A" w14:textId="77777777" w:rsidR="00321025" w:rsidRPr="007845B0" w:rsidRDefault="00321025" w:rsidP="002238F2">
            <w:pPr>
              <w:jc w:val="center"/>
              <w:rPr>
                <w:rFonts w:cstheme="minorHAnsi"/>
                <w:b w:val="0"/>
                <w:color w:val="000000" w:themeColor="text1"/>
                <w:sz w:val="20"/>
                <w:szCs w:val="20"/>
              </w:rPr>
            </w:pPr>
            <w:r w:rsidRPr="007845B0">
              <w:rPr>
                <w:rFonts w:cstheme="minorHAnsi"/>
                <w:b w:val="0"/>
                <w:color w:val="000000" w:themeColor="text1"/>
                <w:sz w:val="20"/>
                <w:szCs w:val="20"/>
              </w:rPr>
              <w:t>29-1051</w:t>
            </w:r>
          </w:p>
        </w:tc>
        <w:tc>
          <w:tcPr>
            <w:tcW w:w="2524" w:type="dxa"/>
            <w:noWrap/>
            <w:hideMark/>
          </w:tcPr>
          <w:p w14:paraId="038B6C6F" w14:textId="77777777" w:rsidR="00321025" w:rsidRPr="007845B0" w:rsidRDefault="00321025"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Pharmacists</w:t>
            </w:r>
          </w:p>
        </w:tc>
        <w:tc>
          <w:tcPr>
            <w:tcW w:w="6349" w:type="dxa"/>
          </w:tcPr>
          <w:p w14:paraId="16CB7E8C" w14:textId="77777777" w:rsidR="00321025" w:rsidRPr="007845B0" w:rsidRDefault="00321025"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Dispense drugs prescribed by physicians and other health practitioners and provide information to patients about medications and their use. </w:t>
            </w:r>
          </w:p>
        </w:tc>
      </w:tr>
      <w:tr w:rsidR="007845B0" w:rsidRPr="007845B0" w14:paraId="792F2A8E"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1828E0F1"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lastRenderedPageBreak/>
              <w:t>21-1018</w:t>
            </w:r>
            <w:r w:rsidRPr="007845B0">
              <w:rPr>
                <w:rStyle w:val="FootnoteReference"/>
                <w:rFonts w:cstheme="minorHAnsi"/>
                <w:b w:val="0"/>
                <w:color w:val="000000" w:themeColor="text1"/>
                <w:sz w:val="20"/>
                <w:szCs w:val="20"/>
              </w:rPr>
              <w:footnoteReference w:id="1"/>
            </w:r>
          </w:p>
        </w:tc>
        <w:tc>
          <w:tcPr>
            <w:tcW w:w="2524" w:type="dxa"/>
            <w:shd w:val="clear" w:color="auto" w:fill="D9D9D9" w:themeFill="background1" w:themeFillShade="D9"/>
            <w:noWrap/>
            <w:hideMark/>
          </w:tcPr>
          <w:p w14:paraId="734A36B8"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Substance Abuse, Behavioral Disorder, and Mental Health Counselors</w:t>
            </w:r>
          </w:p>
        </w:tc>
        <w:tc>
          <w:tcPr>
            <w:tcW w:w="6349" w:type="dxa"/>
            <w:shd w:val="clear" w:color="auto" w:fill="D9D9D9" w:themeFill="background1" w:themeFillShade="D9"/>
          </w:tcPr>
          <w:p w14:paraId="01222164"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Counsel and advise individuals, families, or groups to prevent or treat substance abuse problems, behavioral disorders, or a broad range of mental health issues in order to promote optimum mental and emotional health.</w:t>
            </w:r>
          </w:p>
          <w:p w14:paraId="1567A637"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p>
        </w:tc>
      </w:tr>
      <w:tr w:rsidR="007845B0" w:rsidRPr="007845B0" w14:paraId="7AD556E3"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21808405"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29-2034</w:t>
            </w:r>
          </w:p>
        </w:tc>
        <w:tc>
          <w:tcPr>
            <w:tcW w:w="2524" w:type="dxa"/>
            <w:noWrap/>
            <w:hideMark/>
          </w:tcPr>
          <w:p w14:paraId="5A558629"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Radiologic Technologists</w:t>
            </w:r>
          </w:p>
        </w:tc>
        <w:tc>
          <w:tcPr>
            <w:tcW w:w="6349" w:type="dxa"/>
          </w:tcPr>
          <w:p w14:paraId="516C70B7" w14:textId="737B0C20" w:rsidR="007845B0" w:rsidRPr="007845B0" w:rsidRDefault="007845B0" w:rsidP="007845B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Take x rays and CAT scans or administer nonradioactive materials into patient's blood stream for diagnostic purposes. </w:t>
            </w:r>
          </w:p>
        </w:tc>
      </w:tr>
      <w:tr w:rsidR="007845B0" w:rsidRPr="007845B0" w14:paraId="2F198A98"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65734E5B"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29-2021</w:t>
            </w:r>
          </w:p>
        </w:tc>
        <w:tc>
          <w:tcPr>
            <w:tcW w:w="2524" w:type="dxa"/>
            <w:shd w:val="clear" w:color="auto" w:fill="D9D9D9" w:themeFill="background1" w:themeFillShade="D9"/>
            <w:noWrap/>
            <w:hideMark/>
          </w:tcPr>
          <w:p w14:paraId="1391D7B2"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Dental Hygienists</w:t>
            </w:r>
          </w:p>
        </w:tc>
        <w:tc>
          <w:tcPr>
            <w:tcW w:w="6349" w:type="dxa"/>
            <w:shd w:val="clear" w:color="auto" w:fill="D9D9D9" w:themeFill="background1" w:themeFillShade="D9"/>
          </w:tcPr>
          <w:p w14:paraId="453B6A76" w14:textId="528D1B2A" w:rsidR="007845B0" w:rsidRPr="007845B0" w:rsidRDefault="007845B0" w:rsidP="007845B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 xml:space="preserve">Clean teeth and examine oral areas, head, and neck for signs of oral disease. </w:t>
            </w:r>
          </w:p>
        </w:tc>
      </w:tr>
      <w:tr w:rsidR="007845B0" w:rsidRPr="007845B0" w14:paraId="75A0272D"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01E6AF5B"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29-2099</w:t>
            </w:r>
          </w:p>
        </w:tc>
        <w:tc>
          <w:tcPr>
            <w:tcW w:w="2524" w:type="dxa"/>
            <w:noWrap/>
            <w:hideMark/>
          </w:tcPr>
          <w:p w14:paraId="09E1EA23"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Health Technologists and Technicians, All Other</w:t>
            </w:r>
          </w:p>
        </w:tc>
        <w:tc>
          <w:tcPr>
            <w:tcW w:w="6349" w:type="dxa"/>
          </w:tcPr>
          <w:p w14:paraId="3ADFFD69"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All health technologists and technicians not listed separately. </w:t>
            </w:r>
          </w:p>
          <w:p w14:paraId="3E09748F"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p>
          <w:p w14:paraId="0BC97130"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shd w:val="clear" w:color="auto" w:fill="FFFFFF"/>
              </w:rPr>
              <w:t>Midwives - Provide prenatal care and childbirth assistance.</w:t>
            </w:r>
          </w:p>
          <w:p w14:paraId="4A07ECBE"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p>
        </w:tc>
      </w:tr>
      <w:tr w:rsidR="007845B0" w:rsidRPr="007845B0" w14:paraId="299BDD97" w14:textId="77777777" w:rsidTr="003210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27" w:type="dxa"/>
            <w:shd w:val="clear" w:color="auto" w:fill="D9D9D9" w:themeFill="background1" w:themeFillShade="D9"/>
            <w:noWrap/>
            <w:hideMark/>
          </w:tcPr>
          <w:p w14:paraId="1C0BE847"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29-1123</w:t>
            </w:r>
          </w:p>
        </w:tc>
        <w:tc>
          <w:tcPr>
            <w:tcW w:w="2524" w:type="dxa"/>
            <w:shd w:val="clear" w:color="auto" w:fill="D9D9D9" w:themeFill="background1" w:themeFillShade="D9"/>
            <w:noWrap/>
            <w:hideMark/>
          </w:tcPr>
          <w:p w14:paraId="0FDABA3F"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Physical Therapists</w:t>
            </w:r>
          </w:p>
        </w:tc>
        <w:tc>
          <w:tcPr>
            <w:tcW w:w="6349" w:type="dxa"/>
            <w:shd w:val="clear" w:color="auto" w:fill="D9D9D9" w:themeFill="background1" w:themeFillShade="D9"/>
          </w:tcPr>
          <w:p w14:paraId="5527BD2E"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sidRPr="007845B0">
              <w:rPr>
                <w:rFonts w:cstheme="minorHAnsi"/>
                <w:bCs/>
                <w:color w:val="000000" w:themeColor="text1"/>
                <w:sz w:val="20"/>
                <w:szCs w:val="20"/>
              </w:rPr>
              <w:t>Assess, plan, organize, and participate in rehabilitative programs that improve mobility, relieve pain, increase strength, and improve or correct disabling conditions resulting from disease or injury.</w:t>
            </w:r>
          </w:p>
          <w:p w14:paraId="709173B0" w14:textId="77777777" w:rsidR="007845B0" w:rsidRPr="007845B0" w:rsidRDefault="007845B0" w:rsidP="002238F2">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p>
        </w:tc>
      </w:tr>
      <w:tr w:rsidR="007845B0" w:rsidRPr="007845B0" w14:paraId="12C69410" w14:textId="77777777" w:rsidTr="00321025">
        <w:trPr>
          <w:trHeight w:val="260"/>
        </w:trPr>
        <w:tc>
          <w:tcPr>
            <w:cnfStyle w:val="001000000000" w:firstRow="0" w:lastRow="0" w:firstColumn="1" w:lastColumn="0" w:oddVBand="0" w:evenVBand="0" w:oddHBand="0" w:evenHBand="0" w:firstRowFirstColumn="0" w:firstRowLastColumn="0" w:lastRowFirstColumn="0" w:lastRowLastColumn="0"/>
            <w:tcW w:w="1027" w:type="dxa"/>
            <w:noWrap/>
            <w:hideMark/>
          </w:tcPr>
          <w:p w14:paraId="5B90B562" w14:textId="77777777" w:rsidR="007845B0" w:rsidRPr="007845B0" w:rsidRDefault="007845B0" w:rsidP="002238F2">
            <w:pPr>
              <w:jc w:val="center"/>
              <w:rPr>
                <w:rFonts w:cstheme="minorHAnsi"/>
                <w:b w:val="0"/>
                <w:color w:val="000000" w:themeColor="text1"/>
                <w:sz w:val="20"/>
                <w:szCs w:val="20"/>
              </w:rPr>
            </w:pPr>
            <w:r w:rsidRPr="007845B0">
              <w:rPr>
                <w:rFonts w:cstheme="minorHAnsi"/>
                <w:b w:val="0"/>
                <w:color w:val="000000" w:themeColor="text1"/>
                <w:sz w:val="20"/>
                <w:szCs w:val="20"/>
              </w:rPr>
              <w:t>29-1071</w:t>
            </w:r>
          </w:p>
        </w:tc>
        <w:tc>
          <w:tcPr>
            <w:tcW w:w="2524" w:type="dxa"/>
            <w:noWrap/>
            <w:hideMark/>
          </w:tcPr>
          <w:p w14:paraId="598B4E09" w14:textId="77777777" w:rsidR="007845B0" w:rsidRPr="007845B0" w:rsidRDefault="007845B0" w:rsidP="002238F2">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7845B0">
              <w:rPr>
                <w:rFonts w:cstheme="minorHAnsi"/>
                <w:color w:val="000000" w:themeColor="text1"/>
                <w:sz w:val="20"/>
                <w:szCs w:val="20"/>
              </w:rPr>
              <w:t>Physician Assistants</w:t>
            </w:r>
          </w:p>
        </w:tc>
        <w:tc>
          <w:tcPr>
            <w:tcW w:w="6349" w:type="dxa"/>
          </w:tcPr>
          <w:p w14:paraId="66AA4759" w14:textId="0A57F7B2" w:rsidR="007845B0" w:rsidRPr="007845B0" w:rsidRDefault="007845B0" w:rsidP="007845B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shd w:val="clear" w:color="auto" w:fill="FFFFFF"/>
              </w:rPr>
            </w:pPr>
            <w:r w:rsidRPr="007845B0">
              <w:rPr>
                <w:rFonts w:cstheme="minorHAnsi"/>
                <w:color w:val="000000" w:themeColor="text1"/>
                <w:sz w:val="20"/>
                <w:szCs w:val="20"/>
                <w:shd w:val="clear" w:color="auto" w:fill="FFFFFF"/>
              </w:rPr>
              <w:t xml:space="preserve">Provide healthcare services typically performed by a physician, under the supervision of a physician. </w:t>
            </w:r>
          </w:p>
        </w:tc>
      </w:tr>
    </w:tbl>
    <w:p w14:paraId="672AE3A8" w14:textId="77777777" w:rsidR="007845B0" w:rsidRPr="007845B0" w:rsidRDefault="007845B0" w:rsidP="007845B0">
      <w:pPr>
        <w:pStyle w:val="NormalWeb"/>
        <w:shd w:val="clear" w:color="auto" w:fill="FFFFFF"/>
        <w:spacing w:before="0" w:beforeAutospacing="0" w:after="240" w:afterAutospacing="0" w:line="312" w:lineRule="atLeast"/>
        <w:rPr>
          <w:rFonts w:asciiTheme="minorHAnsi" w:hAnsiTheme="minorHAnsi" w:cstheme="minorHAnsi"/>
          <w:color w:val="000000" w:themeColor="text1"/>
          <w:sz w:val="22"/>
          <w:szCs w:val="22"/>
        </w:rPr>
      </w:pPr>
    </w:p>
    <w:p w14:paraId="6C36F714" w14:textId="1A9111EF" w:rsidR="007845B0" w:rsidRPr="007845B0" w:rsidRDefault="007845B0" w:rsidP="007845B0">
      <w:pPr>
        <w:rPr>
          <w:rFonts w:cstheme="minorHAnsi"/>
          <w:color w:val="000000" w:themeColor="text1"/>
          <w:sz w:val="22"/>
          <w:szCs w:val="22"/>
        </w:rPr>
      </w:pPr>
      <w:r w:rsidRPr="007845B0">
        <w:rPr>
          <w:rFonts w:cstheme="minorHAnsi"/>
          <w:color w:val="000000" w:themeColor="text1"/>
          <w:sz w:val="22"/>
          <w:szCs w:val="22"/>
        </w:rPr>
        <w:t>Standard Occupational Classifications are groups of occupations that were developed by federal government agencies (including Office of Management and Budget, US Bureau of Labor Statistics, Health Resources and Services Administration, Census Bureau, etc</w:t>
      </w:r>
      <w:r w:rsidR="00321025">
        <w:rPr>
          <w:rFonts w:cstheme="minorHAnsi"/>
          <w:color w:val="000000" w:themeColor="text1"/>
          <w:sz w:val="22"/>
          <w:szCs w:val="22"/>
        </w:rPr>
        <w:t>.</w:t>
      </w:r>
      <w:r w:rsidRPr="007845B0">
        <w:rPr>
          <w:rFonts w:cstheme="minorHAnsi"/>
          <w:color w:val="000000" w:themeColor="text1"/>
          <w:sz w:val="22"/>
          <w:szCs w:val="22"/>
        </w:rPr>
        <w:t>) as a way to compare occupations across industries and groups.  Information is collected from individuals and businesses on employment levels and trends, pay and benefits, demographic characteristics, skills required, and many other items; this information is widely used by government, researchers, businesses, public policy makers and others. The data covers all occupations in which work is performed for pay or profit.</w:t>
      </w:r>
    </w:p>
    <w:p w14:paraId="207FCB0E" w14:textId="619D9DEB" w:rsidR="007845B0" w:rsidRPr="007845B0" w:rsidRDefault="007845B0" w:rsidP="007845B0">
      <w:pPr>
        <w:rPr>
          <w:rFonts w:cstheme="minorHAnsi"/>
          <w:color w:val="000000" w:themeColor="text1"/>
          <w:sz w:val="22"/>
          <w:szCs w:val="22"/>
        </w:rPr>
      </w:pPr>
    </w:p>
    <w:p w14:paraId="5A4CFF05" w14:textId="4A69B87E" w:rsidR="007845B0" w:rsidRPr="007845B0" w:rsidRDefault="007845B0" w:rsidP="00321025">
      <w:pPr>
        <w:shd w:val="clear" w:color="auto" w:fill="FFFFFF"/>
        <w:spacing w:after="240"/>
        <w:rPr>
          <w:rFonts w:cstheme="minorHAnsi"/>
          <w:color w:val="000000" w:themeColor="text1"/>
          <w:sz w:val="22"/>
          <w:szCs w:val="22"/>
        </w:rPr>
      </w:pPr>
      <w:r w:rsidRPr="007845B0">
        <w:rPr>
          <w:rFonts w:cstheme="minorHAnsi"/>
          <w:color w:val="000000" w:themeColor="text1"/>
          <w:sz w:val="22"/>
          <w:szCs w:val="22"/>
        </w:rPr>
        <w:t>Workers are coded to an occupation based on the work performed, but they sometimes fall into more than one occupation.  When they do, the worker is placed in the occupation requiring the highest level of skill and then in the occupation in which they spend the most amount of their time.  Licensed and unlicensed workers who are performing the same work are classified together unless otherwise specified.</w:t>
      </w:r>
    </w:p>
    <w:p w14:paraId="6D831DB2" w14:textId="77777777" w:rsidR="0045350C" w:rsidRPr="007845B0" w:rsidRDefault="0045350C" w:rsidP="0045350C">
      <w:pPr>
        <w:rPr>
          <w:rFonts w:cstheme="minorHAnsi"/>
          <w:b/>
        </w:rPr>
      </w:pPr>
    </w:p>
    <w:sectPr w:rsidR="0045350C" w:rsidRPr="007845B0" w:rsidSect="00B250F6">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7473" w14:textId="77777777" w:rsidR="00D35D92" w:rsidRDefault="00D35D92" w:rsidP="00272679">
      <w:r>
        <w:separator/>
      </w:r>
    </w:p>
  </w:endnote>
  <w:endnote w:type="continuationSeparator" w:id="0">
    <w:p w14:paraId="6B8B48D1" w14:textId="77777777" w:rsidR="00D35D92" w:rsidRDefault="00D35D92" w:rsidP="0027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BCE1" w14:textId="77777777" w:rsidR="00D35D92" w:rsidRDefault="00D35D92" w:rsidP="00272679">
      <w:r>
        <w:separator/>
      </w:r>
    </w:p>
  </w:footnote>
  <w:footnote w:type="continuationSeparator" w:id="0">
    <w:p w14:paraId="3107B240" w14:textId="77777777" w:rsidR="00D35D92" w:rsidRDefault="00D35D92" w:rsidP="00272679">
      <w:r>
        <w:continuationSeparator/>
      </w:r>
    </w:p>
  </w:footnote>
  <w:footnote w:id="1">
    <w:p w14:paraId="56E051DC" w14:textId="77777777" w:rsidR="007845B0" w:rsidRDefault="007845B0" w:rsidP="007845B0">
      <w:pPr>
        <w:pStyle w:val="FootnoteText"/>
      </w:pPr>
      <w:r>
        <w:rPr>
          <w:rStyle w:val="FootnoteReference"/>
        </w:rPr>
        <w:footnoteRef/>
      </w:r>
      <w:r>
        <w:t xml:space="preserve"> ONET and BLS information for 21-1011, which is a broader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381075"/>
      <w:docPartObj>
        <w:docPartGallery w:val="Page Numbers (Top of Page)"/>
        <w:docPartUnique/>
      </w:docPartObj>
    </w:sdtPr>
    <w:sdtEndPr>
      <w:rPr>
        <w:rStyle w:val="PageNumber"/>
      </w:rPr>
    </w:sdtEndPr>
    <w:sdtContent>
      <w:p w14:paraId="14829E8D" w14:textId="6B3CA73C" w:rsidR="00272679" w:rsidRDefault="00272679" w:rsidP="00730C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1DADA" w14:textId="77777777" w:rsidR="00272679" w:rsidRDefault="00272679" w:rsidP="002726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24091"/>
      <w:docPartObj>
        <w:docPartGallery w:val="Page Numbers (Top of Page)"/>
        <w:docPartUnique/>
      </w:docPartObj>
    </w:sdtPr>
    <w:sdtEndPr>
      <w:rPr>
        <w:rStyle w:val="PageNumber"/>
        <w:sz w:val="20"/>
        <w:szCs w:val="20"/>
      </w:rPr>
    </w:sdtEndPr>
    <w:sdtContent>
      <w:p w14:paraId="57394A04" w14:textId="38BEBCFE" w:rsidR="00272679" w:rsidRPr="00272679" w:rsidRDefault="00272679" w:rsidP="00553258">
        <w:pPr>
          <w:pStyle w:val="Header"/>
          <w:framePr w:wrap="none" w:vAnchor="text" w:hAnchor="margin" w:xAlign="right" w:y="1"/>
          <w:pBdr>
            <w:bottom w:val="single" w:sz="8" w:space="1" w:color="auto"/>
          </w:pBdr>
          <w:rPr>
            <w:rStyle w:val="PageNumber"/>
            <w:sz w:val="20"/>
            <w:szCs w:val="20"/>
          </w:rPr>
        </w:pPr>
        <w:r w:rsidRPr="00272679">
          <w:rPr>
            <w:rStyle w:val="PageNumber"/>
            <w:sz w:val="20"/>
            <w:szCs w:val="20"/>
          </w:rPr>
          <w:fldChar w:fldCharType="begin"/>
        </w:r>
        <w:r w:rsidRPr="00272679">
          <w:rPr>
            <w:rStyle w:val="PageNumber"/>
            <w:sz w:val="20"/>
            <w:szCs w:val="20"/>
          </w:rPr>
          <w:instrText xml:space="preserve"> PAGE </w:instrText>
        </w:r>
        <w:r w:rsidRPr="00272679">
          <w:rPr>
            <w:rStyle w:val="PageNumber"/>
            <w:sz w:val="20"/>
            <w:szCs w:val="20"/>
          </w:rPr>
          <w:fldChar w:fldCharType="separate"/>
        </w:r>
        <w:r w:rsidRPr="00272679">
          <w:rPr>
            <w:rStyle w:val="PageNumber"/>
            <w:noProof/>
            <w:sz w:val="20"/>
            <w:szCs w:val="20"/>
          </w:rPr>
          <w:t>3</w:t>
        </w:r>
        <w:r w:rsidRPr="00272679">
          <w:rPr>
            <w:rStyle w:val="PageNumber"/>
            <w:sz w:val="20"/>
            <w:szCs w:val="20"/>
          </w:rPr>
          <w:fldChar w:fldCharType="end"/>
        </w:r>
      </w:p>
    </w:sdtContent>
  </w:sdt>
  <w:p w14:paraId="21C60B90" w14:textId="7C7A16B4" w:rsidR="00272679" w:rsidRPr="00272679" w:rsidRDefault="00272679" w:rsidP="00553258">
    <w:pPr>
      <w:pStyle w:val="Header"/>
      <w:pBdr>
        <w:bottom w:val="single" w:sz="8" w:space="1" w:color="auto"/>
      </w:pBdr>
      <w:ind w:right="360"/>
      <w:rPr>
        <w:sz w:val="20"/>
        <w:szCs w:val="20"/>
      </w:rPr>
    </w:pPr>
    <w:r w:rsidRPr="00272679">
      <w:rPr>
        <w:sz w:val="20"/>
        <w:szCs w:val="20"/>
      </w:rPr>
      <w:t>AHEC Data Supplement for Needs Assessment Interviews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0C"/>
    <w:rsid w:val="001870FC"/>
    <w:rsid w:val="00272679"/>
    <w:rsid w:val="00321025"/>
    <w:rsid w:val="00323CC0"/>
    <w:rsid w:val="003D5736"/>
    <w:rsid w:val="0045350C"/>
    <w:rsid w:val="00553258"/>
    <w:rsid w:val="0069512B"/>
    <w:rsid w:val="007845B0"/>
    <w:rsid w:val="008523EF"/>
    <w:rsid w:val="008F21D2"/>
    <w:rsid w:val="00B250F6"/>
    <w:rsid w:val="00D3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E5662"/>
  <w15:chartTrackingRefBased/>
  <w15:docId w15:val="{33A27243-EF92-5E48-A106-5654CFAF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50C"/>
  </w:style>
  <w:style w:type="paragraph" w:styleId="Heading1">
    <w:name w:val="heading 1"/>
    <w:basedOn w:val="Normal"/>
    <w:next w:val="Normal"/>
    <w:link w:val="Heading1Char"/>
    <w:uiPriority w:val="9"/>
    <w:qFormat/>
    <w:rsid w:val="007845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679"/>
    <w:pPr>
      <w:tabs>
        <w:tab w:val="center" w:pos="4680"/>
        <w:tab w:val="right" w:pos="9360"/>
      </w:tabs>
    </w:pPr>
  </w:style>
  <w:style w:type="character" w:customStyle="1" w:styleId="HeaderChar">
    <w:name w:val="Header Char"/>
    <w:basedOn w:val="DefaultParagraphFont"/>
    <w:link w:val="Header"/>
    <w:uiPriority w:val="99"/>
    <w:rsid w:val="00272679"/>
  </w:style>
  <w:style w:type="paragraph" w:styleId="Footer">
    <w:name w:val="footer"/>
    <w:basedOn w:val="Normal"/>
    <w:link w:val="FooterChar"/>
    <w:uiPriority w:val="99"/>
    <w:unhideWhenUsed/>
    <w:rsid w:val="00272679"/>
    <w:pPr>
      <w:tabs>
        <w:tab w:val="center" w:pos="4680"/>
        <w:tab w:val="right" w:pos="9360"/>
      </w:tabs>
    </w:pPr>
  </w:style>
  <w:style w:type="character" w:customStyle="1" w:styleId="FooterChar">
    <w:name w:val="Footer Char"/>
    <w:basedOn w:val="DefaultParagraphFont"/>
    <w:link w:val="Footer"/>
    <w:uiPriority w:val="99"/>
    <w:rsid w:val="00272679"/>
  </w:style>
  <w:style w:type="character" w:styleId="PageNumber">
    <w:name w:val="page number"/>
    <w:basedOn w:val="DefaultParagraphFont"/>
    <w:uiPriority w:val="99"/>
    <w:semiHidden/>
    <w:unhideWhenUsed/>
    <w:rsid w:val="00272679"/>
  </w:style>
  <w:style w:type="character" w:customStyle="1" w:styleId="Heading1Char">
    <w:name w:val="Heading 1 Char"/>
    <w:basedOn w:val="DefaultParagraphFont"/>
    <w:link w:val="Heading1"/>
    <w:uiPriority w:val="9"/>
    <w:rsid w:val="007845B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845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45B0"/>
    <w:rPr>
      <w:color w:val="0000FF"/>
      <w:u w:val="single"/>
    </w:rPr>
  </w:style>
  <w:style w:type="paragraph" w:styleId="FootnoteText">
    <w:name w:val="footnote text"/>
    <w:basedOn w:val="Normal"/>
    <w:link w:val="FootnoteTextChar"/>
    <w:uiPriority w:val="99"/>
    <w:semiHidden/>
    <w:unhideWhenUsed/>
    <w:rsid w:val="007845B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45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45B0"/>
    <w:rPr>
      <w:vertAlign w:val="superscript"/>
    </w:rPr>
  </w:style>
  <w:style w:type="character" w:customStyle="1" w:styleId="titleb">
    <w:name w:val="titleb"/>
    <w:basedOn w:val="DefaultParagraphFont"/>
    <w:rsid w:val="007845B0"/>
  </w:style>
  <w:style w:type="table" w:styleId="PlainTable4">
    <w:name w:val="Plain Table 4"/>
    <w:basedOn w:val="TableNormal"/>
    <w:uiPriority w:val="44"/>
    <w:rsid w:val="007845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link/summary/29-1069.02" TargetMode="External"/><Relationship Id="rId13" Type="http://schemas.openxmlformats.org/officeDocument/2006/relationships/hyperlink" Target="https://www.onetonline.org/link/summary/29-1069.07" TargetMode="External"/><Relationship Id="rId18" Type="http://schemas.openxmlformats.org/officeDocument/2006/relationships/hyperlink" Target="https://www.onetonline.org/link/summary/29-1069.1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onetonline.org/link/summary/29-1069.01" TargetMode="External"/><Relationship Id="rId12" Type="http://schemas.openxmlformats.org/officeDocument/2006/relationships/hyperlink" Target="https://www.onetonline.org/link/summary/29-1069.06" TargetMode="External"/><Relationship Id="rId17" Type="http://schemas.openxmlformats.org/officeDocument/2006/relationships/hyperlink" Target="https://www.onetonline.org/link/summary/29-1069.11" TargetMode="External"/><Relationship Id="rId2" Type="http://schemas.openxmlformats.org/officeDocument/2006/relationships/settings" Target="settings.xml"/><Relationship Id="rId16" Type="http://schemas.openxmlformats.org/officeDocument/2006/relationships/hyperlink" Target="https://www.onetonline.org/link/summary/29-1069.10"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netonline.org/link/summary/29-1069.05" TargetMode="External"/><Relationship Id="rId5" Type="http://schemas.openxmlformats.org/officeDocument/2006/relationships/endnotes" Target="endnotes.xml"/><Relationship Id="rId15" Type="http://schemas.openxmlformats.org/officeDocument/2006/relationships/hyperlink" Target="https://www.onetonline.org/link/summary/29-1069.09" TargetMode="External"/><Relationship Id="rId10" Type="http://schemas.openxmlformats.org/officeDocument/2006/relationships/hyperlink" Target="https://www.onetonline.org/link/summary/29-1069.04"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onetonline.org/link/summary/29-1069.03" TargetMode="External"/><Relationship Id="rId14" Type="http://schemas.openxmlformats.org/officeDocument/2006/relationships/hyperlink" Target="https://www.onetonline.org/link/summary/29-1069.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McG</dc:creator>
  <cp:keywords/>
  <dc:description/>
  <cp:lastModifiedBy>S McG</cp:lastModifiedBy>
  <cp:revision>2</cp:revision>
  <dcterms:created xsi:type="dcterms:W3CDTF">2019-12-13T15:54:00Z</dcterms:created>
  <dcterms:modified xsi:type="dcterms:W3CDTF">2019-12-13T15:54:00Z</dcterms:modified>
</cp:coreProperties>
</file>